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A8F" w:rsidRPr="00E14665" w:rsidRDefault="008F5A8F" w:rsidP="008F5A8F">
      <w:pPr>
        <w:spacing w:after="120" w:line="360" w:lineRule="auto"/>
        <w:jc w:val="both"/>
        <w:rPr>
          <w:rFonts w:cs="Times New Roman"/>
          <w:i/>
          <w:sz w:val="24"/>
          <w:szCs w:val="24"/>
        </w:rPr>
      </w:pPr>
      <w:bookmarkStart w:id="0" w:name="_GoBack"/>
      <w:r w:rsidRPr="00E14665">
        <w:rPr>
          <w:rFonts w:cs="Times New Roman"/>
          <w:b/>
          <w:sz w:val="24"/>
          <w:szCs w:val="24"/>
        </w:rPr>
        <w:t xml:space="preserve">Ingrid Hayes, </w:t>
      </w:r>
      <w:r w:rsidRPr="00E14665">
        <w:rPr>
          <w:rFonts w:cs="Times New Roman"/>
          <w:i/>
          <w:sz w:val="24"/>
          <w:szCs w:val="24"/>
        </w:rPr>
        <w:t>Centre d’histoire sociale du XXe siècle (CHS) à Paris</w:t>
      </w:r>
    </w:p>
    <w:p w:rsidR="008F5A8F" w:rsidRPr="00E14665" w:rsidRDefault="008F5A8F" w:rsidP="008F5A8F">
      <w:pPr>
        <w:spacing w:after="120" w:line="360" w:lineRule="auto"/>
        <w:jc w:val="both"/>
        <w:rPr>
          <w:rFonts w:cs="Times New Roman"/>
          <w:b/>
          <w:sz w:val="24"/>
          <w:szCs w:val="24"/>
        </w:rPr>
      </w:pPr>
      <w:r w:rsidRPr="00E14665">
        <w:rPr>
          <w:rFonts w:cs="Times New Roman"/>
          <w:b/>
          <w:sz w:val="24"/>
          <w:szCs w:val="24"/>
        </w:rPr>
        <w:t>La place des femmes dans les mobilisations</w:t>
      </w:r>
      <w:r>
        <w:rPr>
          <w:rFonts w:cs="Times New Roman"/>
          <w:b/>
          <w:sz w:val="24"/>
          <w:szCs w:val="24"/>
        </w:rPr>
        <w:t xml:space="preserve"> </w:t>
      </w:r>
      <w:r w:rsidRPr="00E14665">
        <w:rPr>
          <w:rFonts w:cs="Times New Roman"/>
          <w:b/>
          <w:sz w:val="24"/>
          <w:szCs w:val="24"/>
        </w:rPr>
        <w:t xml:space="preserve">sur les sites industriels, permanences et variations : les cas de La Redoute et Deffrenne à Roubaix dans les années 1970, </w:t>
      </w:r>
    </w:p>
    <w:p w:rsidR="00C92518" w:rsidRDefault="008F5A8F" w:rsidP="008F5A8F">
      <w:pPr>
        <w:spacing w:line="360" w:lineRule="auto"/>
        <w:jc w:val="both"/>
      </w:pPr>
      <w:r w:rsidRPr="00E14665">
        <w:rPr>
          <w:sz w:val="24"/>
          <w:szCs w:val="24"/>
          <w:lang w:val="en-US"/>
        </w:rPr>
        <w:t xml:space="preserve">In the wake of May 68, the corporate elite in the urban area of Lille and Roubaix was slowly dismantling textile factories and reinvesting its money into new sectors such as supermarkets and </w:t>
      </w:r>
      <w:proofErr w:type="gramStart"/>
      <w:r w:rsidRPr="00E14665">
        <w:rPr>
          <w:sz w:val="24"/>
          <w:szCs w:val="24"/>
          <w:lang w:val="en-US"/>
        </w:rPr>
        <w:t>mail-order</w:t>
      </w:r>
      <w:proofErr w:type="gramEnd"/>
      <w:r w:rsidRPr="00E14665">
        <w:rPr>
          <w:sz w:val="24"/>
          <w:szCs w:val="24"/>
          <w:lang w:val="en-US"/>
        </w:rPr>
        <w:t xml:space="preserve"> selling. A common feature in all those industries is that female workforce is predominant. </w:t>
      </w:r>
      <w:proofErr w:type="gramStart"/>
      <w:r w:rsidRPr="00E14665">
        <w:rPr>
          <w:sz w:val="24"/>
          <w:szCs w:val="24"/>
          <w:lang w:val="en-US"/>
        </w:rPr>
        <w:t xml:space="preserve">Based on the study of state and militant archives, and on interviews with rank and file activists, my paper deals with two such sites of work: La </w:t>
      </w:r>
      <w:proofErr w:type="spellStart"/>
      <w:r w:rsidRPr="00E14665">
        <w:rPr>
          <w:sz w:val="24"/>
          <w:szCs w:val="24"/>
          <w:lang w:val="en-US"/>
        </w:rPr>
        <w:t>Redoute</w:t>
      </w:r>
      <w:proofErr w:type="spellEnd"/>
      <w:r w:rsidRPr="00E14665">
        <w:rPr>
          <w:sz w:val="24"/>
          <w:szCs w:val="24"/>
          <w:lang w:val="en-US"/>
        </w:rPr>
        <w:t xml:space="preserve">, the main firm in the mail-order selling industry, where a female approach to union activity and workers struggles is noticeable, and the </w:t>
      </w:r>
      <w:proofErr w:type="spellStart"/>
      <w:r w:rsidRPr="00E14665">
        <w:rPr>
          <w:sz w:val="24"/>
          <w:szCs w:val="24"/>
          <w:lang w:val="en-US"/>
        </w:rPr>
        <w:t>Deffrenne</w:t>
      </w:r>
      <w:proofErr w:type="spellEnd"/>
      <w:r w:rsidRPr="00E14665">
        <w:rPr>
          <w:sz w:val="24"/>
          <w:szCs w:val="24"/>
          <w:lang w:val="en-US"/>
        </w:rPr>
        <w:t xml:space="preserve"> textile factory, which workers occupied, then supporting a takeover inspired from the Lip experience, but where the question of the women’s role didn’t arise.</w:t>
      </w:r>
      <w:proofErr w:type="gramEnd"/>
      <w:r w:rsidRPr="00E14665">
        <w:rPr>
          <w:sz w:val="24"/>
          <w:szCs w:val="24"/>
          <w:lang w:val="en-US"/>
        </w:rPr>
        <w:t xml:space="preserve"> By comparing the two configurations, I try to shed light on the reasons of these differences. For doing so, I stress on two dimensions: first, the co</w:t>
      </w:r>
      <w:r>
        <w:rPr>
          <w:sz w:val="24"/>
          <w:szCs w:val="24"/>
          <w:lang w:val="en-US"/>
        </w:rPr>
        <w:t>nfiguration of each workplace (</w:t>
      </w:r>
      <w:r w:rsidRPr="00E14665">
        <w:rPr>
          <w:sz w:val="24"/>
          <w:szCs w:val="24"/>
          <w:lang w:val="en-US"/>
        </w:rPr>
        <w:t>relations of employment, composition of the workforce), second the labor representation and its connections to the wider activist space,</w:t>
      </w:r>
      <w:bookmarkEnd w:id="0"/>
    </w:p>
    <w:sectPr w:rsidR="00C9251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AEA"/>
    <w:rsid w:val="00505AEA"/>
    <w:rsid w:val="005547A1"/>
    <w:rsid w:val="006D54EC"/>
    <w:rsid w:val="008F5A8F"/>
    <w:rsid w:val="00CC5A7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E78D2-80DA-4527-BDDB-26824FE46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5A8F"/>
    <w:pPr>
      <w:spacing w:after="200" w:line="276" w:lineRule="auto"/>
    </w:pPr>
    <w:rPr>
      <w:rFonts w:eastAsiaTheme="minorEastAsia"/>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Ongaro</dc:creator>
  <cp:keywords/>
  <dc:description/>
  <cp:lastModifiedBy>Giulio Ongaro</cp:lastModifiedBy>
  <cp:revision>2</cp:revision>
  <dcterms:created xsi:type="dcterms:W3CDTF">2015-11-13T18:00:00Z</dcterms:created>
  <dcterms:modified xsi:type="dcterms:W3CDTF">2015-11-13T18:00:00Z</dcterms:modified>
</cp:coreProperties>
</file>