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3C" w:rsidRPr="00CB3A1C" w:rsidRDefault="00402C3C" w:rsidP="00402C3C">
      <w:pPr>
        <w:pStyle w:val="bodytext"/>
        <w:spacing w:before="0" w:beforeAutospacing="0" w:after="0" w:afterAutospacing="0"/>
        <w:jc w:val="both"/>
        <w:rPr>
          <w:lang w:val="en-GB"/>
        </w:rPr>
      </w:pPr>
      <w:r w:rsidRPr="00CB3A1C">
        <w:rPr>
          <w:lang w:val="en-GB"/>
        </w:rPr>
        <w:t>Stanley, Jo (</w:t>
      </w:r>
      <w:smartTag w:uri="urn:schemas-microsoft-com:office:smarttags" w:element="place">
        <w:smartTag w:uri="urn:schemas-microsoft-com:office:smarttags" w:element="PlaceName">
          <w:r w:rsidRPr="00CB3A1C">
            <w:rPr>
              <w:lang w:val="en-GB"/>
            </w:rPr>
            <w:t>Hull</w:t>
          </w:r>
        </w:smartTag>
        <w:r w:rsidRPr="00CB3A1C">
          <w:rPr>
            <w:lang w:val="en-GB"/>
          </w:rPr>
          <w:t xml:space="preserve"> </w:t>
        </w:r>
        <w:smartTag w:uri="urn:schemas-microsoft-com:office:smarttags" w:element="PlaceType">
          <w:r w:rsidRPr="00CB3A1C">
            <w:rPr>
              <w:lang w:val="en-GB"/>
            </w:rPr>
            <w:t>University</w:t>
          </w:r>
        </w:smartTag>
      </w:smartTag>
      <w:r w:rsidRPr="00CB3A1C">
        <w:rPr>
          <w:lang w:val="en-GB"/>
        </w:rPr>
        <w:t xml:space="preserve">. Maritime Historical Studies Centre and Lancaster University Centre of </w:t>
      </w:r>
      <w:proofErr w:type="spellStart"/>
      <w:r w:rsidRPr="00CB3A1C">
        <w:rPr>
          <w:lang w:val="en-GB"/>
        </w:rPr>
        <w:t>Mobilities</w:t>
      </w:r>
      <w:proofErr w:type="spellEnd"/>
      <w:r w:rsidRPr="00CB3A1C">
        <w:rPr>
          <w:lang w:val="en-GB"/>
        </w:rPr>
        <w:t xml:space="preserve"> Research, </w:t>
      </w:r>
      <w:proofErr w:type="spellStart"/>
      <w:r w:rsidRPr="00CB3A1C">
        <w:rPr>
          <w:lang w:val="en-GB"/>
        </w:rPr>
        <w:t>CeMoRE</w:t>
      </w:r>
      <w:proofErr w:type="spellEnd"/>
      <w:r w:rsidRPr="00CB3A1C">
        <w:rPr>
          <w:lang w:val="en-GB"/>
        </w:rPr>
        <w:t xml:space="preserve">), </w:t>
      </w:r>
      <w:r w:rsidRPr="00CB3A1C">
        <w:rPr>
          <w:i/>
          <w:iCs/>
          <w:lang w:val="en-GB"/>
        </w:rPr>
        <w:t>When the ‘ladies’ took to loading: a preliminary survey of gendered stevedoring practices in history</w:t>
      </w:r>
      <w:r w:rsidRPr="00CB3A1C">
        <w:rPr>
          <w:lang w:val="en-GB"/>
        </w:rPr>
        <w:t xml:space="preserve"> </w:t>
      </w:r>
    </w:p>
    <w:p w:rsidR="00402C3C" w:rsidRDefault="00402C3C" w:rsidP="00402C3C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</w:p>
    <w:p w:rsidR="00402C3C" w:rsidRPr="00CB3A1C" w:rsidRDefault="00402C3C" w:rsidP="00402C3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Women’s work on docks has a tiny and usually anecdotal place in history. Their labour, worldwide, </w:t>
      </w:r>
      <w:proofErr w:type="gramStart"/>
      <w:r w:rsidRPr="00CB3A1C">
        <w:rPr>
          <w:color w:val="000000"/>
          <w:lang w:val="en-GB"/>
        </w:rPr>
        <w:t>is more frequently represented</w:t>
      </w:r>
      <w:proofErr w:type="gramEnd"/>
      <w:r w:rsidRPr="00CB3A1C">
        <w:rPr>
          <w:color w:val="000000"/>
          <w:lang w:val="en-GB"/>
        </w:rPr>
        <w:t xml:space="preserve"> in picture postcards of ‘colourful characters’ in ‘exotic locations’. These include, for example women c 1910 carrying baskets of coal on their heads up ships’ gangplanks, and travellers’ tales of frighteningly burly Soviet women stevedores c1930s-1960s. The few academic studies are small and place-specific rather than comparative: </w:t>
      </w:r>
      <w:proofErr w:type="spellStart"/>
      <w:r w:rsidRPr="00CB3A1C">
        <w:rPr>
          <w:color w:val="000000"/>
          <w:lang w:val="en-GB"/>
        </w:rPr>
        <w:t>Bergholm</w:t>
      </w:r>
      <w:proofErr w:type="spellEnd"/>
      <w:r w:rsidRPr="00CB3A1C">
        <w:rPr>
          <w:color w:val="000000"/>
          <w:lang w:val="en-GB"/>
        </w:rPr>
        <w:t xml:space="preserve"> and </w:t>
      </w:r>
      <w:proofErr w:type="spellStart"/>
      <w:r w:rsidRPr="00CB3A1C">
        <w:rPr>
          <w:color w:val="000000"/>
          <w:lang w:val="en-GB"/>
        </w:rPr>
        <w:t>Keras</w:t>
      </w:r>
      <w:proofErr w:type="spellEnd"/>
      <w:r w:rsidRPr="00CB3A1C">
        <w:rPr>
          <w:color w:val="000000"/>
          <w:lang w:val="en-GB"/>
        </w:rPr>
        <w:t xml:space="preserve"> (Finland 1900-75), </w:t>
      </w:r>
      <w:proofErr w:type="spellStart"/>
      <w:r w:rsidRPr="00CB3A1C">
        <w:rPr>
          <w:color w:val="000000"/>
          <w:lang w:val="en-GB"/>
        </w:rPr>
        <w:t>Bjorklund</w:t>
      </w:r>
      <w:proofErr w:type="spellEnd"/>
      <w:r w:rsidRPr="00CB3A1C">
        <w:rPr>
          <w:color w:val="000000"/>
          <w:lang w:val="en-GB"/>
        </w:rPr>
        <w:t xml:space="preserve"> (Swedish </w:t>
      </w:r>
      <w:proofErr w:type="spellStart"/>
      <w:r w:rsidRPr="00CB3A1C">
        <w:rPr>
          <w:color w:val="000000"/>
          <w:lang w:val="en-GB"/>
        </w:rPr>
        <w:t>lathwood</w:t>
      </w:r>
      <w:proofErr w:type="spellEnd"/>
      <w:r w:rsidRPr="00CB3A1C">
        <w:rPr>
          <w:color w:val="000000"/>
          <w:lang w:val="en-GB"/>
        </w:rPr>
        <w:t xml:space="preserve"> lasses) and Stanley (Liverpool WW1). </w:t>
      </w:r>
    </w:p>
    <w:p w:rsidR="00402C3C" w:rsidRPr="00CB3A1C" w:rsidRDefault="00402C3C" w:rsidP="00402C3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This paper aims to acknowledge the wide and unsatisfactorily fragmentary sources. </w:t>
      </w:r>
      <w:proofErr w:type="gramStart"/>
      <w:r w:rsidRPr="00CB3A1C">
        <w:rPr>
          <w:color w:val="000000"/>
          <w:lang w:val="en-GB"/>
        </w:rPr>
        <w:t>And</w:t>
      </w:r>
      <w:proofErr w:type="gramEnd"/>
      <w:r w:rsidRPr="00CB3A1C">
        <w:rPr>
          <w:color w:val="000000"/>
          <w:lang w:val="en-GB"/>
        </w:rPr>
        <w:t xml:space="preserve"> it suggests that this very incomplete jigsaw may reveal certain patterns in women’s dock labour. For </w:t>
      </w:r>
      <w:proofErr w:type="gramStart"/>
      <w:r w:rsidRPr="00CB3A1C">
        <w:rPr>
          <w:color w:val="000000"/>
          <w:lang w:val="en-GB"/>
        </w:rPr>
        <w:t>example</w:t>
      </w:r>
      <w:proofErr w:type="gramEnd"/>
      <w:r w:rsidRPr="00CB3A1C">
        <w:rPr>
          <w:color w:val="000000"/>
          <w:lang w:val="en-GB"/>
        </w:rPr>
        <w:t xml:space="preserve"> the principal types appear to be: coaling at stations where women’s labour was routinely used for certain types of cargo; loading exceptionally e.g. in wars and strikes where women were a reserve labour force appropriately controversially; as part a family labour team.</w:t>
      </w:r>
    </w:p>
    <w:p w:rsidR="00402C3C" w:rsidRPr="00CB3A1C" w:rsidRDefault="00402C3C" w:rsidP="00402C3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Using the UK case study of women </w:t>
      </w:r>
      <w:proofErr w:type="spellStart"/>
      <w:r w:rsidRPr="00CB3A1C">
        <w:rPr>
          <w:color w:val="000000"/>
          <w:lang w:val="en-GB"/>
        </w:rPr>
        <w:t>dockers</w:t>
      </w:r>
      <w:proofErr w:type="spellEnd"/>
      <w:r w:rsidRPr="00CB3A1C">
        <w:rPr>
          <w:color w:val="000000"/>
          <w:lang w:val="en-GB"/>
        </w:rPr>
        <w:t xml:space="preserve"> in Liverpool in 1916 and the union’s opposition to them, this paper suggest that the findings of other scholars working on women </w:t>
      </w:r>
      <w:proofErr w:type="spellStart"/>
      <w:r w:rsidRPr="00CB3A1C">
        <w:rPr>
          <w:color w:val="000000"/>
          <w:lang w:val="en-GB"/>
        </w:rPr>
        <w:t>dockers</w:t>
      </w:r>
      <w:proofErr w:type="spellEnd"/>
      <w:r w:rsidRPr="00CB3A1C">
        <w:rPr>
          <w:color w:val="000000"/>
          <w:lang w:val="en-GB"/>
        </w:rPr>
        <w:t xml:space="preserve"> indicate that the pattern is that men opposed women, partly on moral grounds. When women had to be accepted, they were often corralled into lighter, cleaner, lower-status and lower-paid tasks. More positively, women were in some cases were respected as more able to arrange loads (e.g. of laths in </w:t>
      </w:r>
      <w:smartTag w:uri="urn:schemas-microsoft-com:office:smarttags" w:element="country-region">
        <w:smartTag w:uri="urn:schemas-microsoft-com:office:smarttags" w:element="place">
          <w:r w:rsidRPr="00CB3A1C">
            <w:rPr>
              <w:color w:val="000000"/>
              <w:lang w:val="en-GB"/>
            </w:rPr>
            <w:t>Sweden</w:t>
          </w:r>
        </w:smartTag>
      </w:smartTag>
      <w:r w:rsidRPr="00CB3A1C">
        <w:rPr>
          <w:color w:val="000000"/>
          <w:lang w:val="en-GB"/>
        </w:rPr>
        <w:t xml:space="preserve">); protected as ‘pets’ by family members from desirous male seafarers; and earned wages that were higher than those usually available to </w:t>
      </w:r>
      <w:proofErr w:type="gramStart"/>
      <w:r w:rsidRPr="00CB3A1C">
        <w:rPr>
          <w:color w:val="000000"/>
          <w:lang w:val="en-GB"/>
        </w:rPr>
        <w:t>women</w:t>
      </w:r>
      <w:proofErr w:type="gramEnd"/>
      <w:r w:rsidRPr="00CB3A1C">
        <w:rPr>
          <w:color w:val="000000"/>
          <w:lang w:val="en-GB"/>
        </w:rPr>
        <w:t>.</w:t>
      </w:r>
    </w:p>
    <w:p w:rsidR="00402C3C" w:rsidRPr="00CB3A1C" w:rsidRDefault="00402C3C" w:rsidP="00402C3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New technologies and new legislative steps towards equality will be referred to, including US and Australian feminists doing such work post-1970s; the renaming of the International Longshore and Warehouse Union to include women in its title, in 2012; and Hamburg’s inclusion of  women </w:t>
      </w:r>
      <w:proofErr w:type="spellStart"/>
      <w:r w:rsidRPr="00CB3A1C">
        <w:rPr>
          <w:color w:val="000000"/>
          <w:lang w:val="en-GB"/>
        </w:rPr>
        <w:t>dockers</w:t>
      </w:r>
      <w:proofErr w:type="spellEnd"/>
      <w:r w:rsidRPr="00CB3A1C">
        <w:rPr>
          <w:color w:val="000000"/>
          <w:lang w:val="en-GB"/>
        </w:rPr>
        <w:t xml:space="preserve"> in 2006.</w:t>
      </w:r>
    </w:p>
    <w:p w:rsidR="00402C3C" w:rsidRPr="00CB3A1C" w:rsidRDefault="00402C3C" w:rsidP="00402C3C">
      <w:pPr>
        <w:pStyle w:val="NormalWeb"/>
        <w:spacing w:before="0" w:beforeAutospacing="0" w:after="0" w:afterAutospacing="0"/>
        <w:jc w:val="both"/>
        <w:rPr>
          <w:lang w:val="en-GB"/>
        </w:rPr>
      </w:pPr>
      <w:r w:rsidRPr="00CB3A1C">
        <w:rPr>
          <w:color w:val="000000"/>
          <w:lang w:val="en-GB"/>
        </w:rPr>
        <w:t xml:space="preserve">This is an opening exploration. It </w:t>
      </w:r>
      <w:proofErr w:type="gramStart"/>
      <w:r w:rsidRPr="00CB3A1C">
        <w:rPr>
          <w:color w:val="000000"/>
          <w:lang w:val="en-GB"/>
        </w:rPr>
        <w:t>is hoped</w:t>
      </w:r>
      <w:proofErr w:type="gramEnd"/>
      <w:r w:rsidRPr="00CB3A1C">
        <w:rPr>
          <w:color w:val="000000"/>
          <w:lang w:val="en-GB"/>
        </w:rPr>
        <w:t xml:space="preserve"> that it will lead to other scholars contributing their fragments and suggestions about possible comparative patterns. The aim is </w:t>
      </w:r>
      <w:proofErr w:type="gramStart"/>
      <w:r w:rsidRPr="00CB3A1C">
        <w:rPr>
          <w:color w:val="000000"/>
          <w:lang w:val="en-GB"/>
        </w:rPr>
        <w:t>to eventually understand</w:t>
      </w:r>
      <w:proofErr w:type="gramEnd"/>
      <w:r w:rsidRPr="00CB3A1C">
        <w:rPr>
          <w:color w:val="000000"/>
          <w:lang w:val="en-GB"/>
        </w:rPr>
        <w:t xml:space="preserve"> both the difference women made to gendered attitudes in stevedoring, and the difference that doing stevedoring work made to women’s sense of their potential in the maritime industry. </w:t>
      </w:r>
    </w:p>
    <w:p w:rsidR="00C92518" w:rsidRPr="00402C3C" w:rsidRDefault="00402C3C">
      <w:pPr>
        <w:rPr>
          <w:lang w:val="en-GB"/>
        </w:rPr>
      </w:pPr>
      <w:bookmarkStart w:id="0" w:name="_GoBack"/>
      <w:bookmarkEnd w:id="0"/>
    </w:p>
    <w:sectPr w:rsidR="00C92518" w:rsidRPr="00402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18"/>
    <w:rsid w:val="00402C3C"/>
    <w:rsid w:val="005547A1"/>
    <w:rsid w:val="00601F18"/>
    <w:rsid w:val="006D54EC"/>
    <w:rsid w:val="00C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23244-1082-4BF1-89FF-29473581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74"/>
    <w:pPr>
      <w:spacing w:line="257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402C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S" w:eastAsia="es-ES"/>
    </w:rPr>
  </w:style>
  <w:style w:type="paragraph" w:styleId="NormalWeb">
    <w:name w:val="Normal (Web)"/>
    <w:basedOn w:val="Normal"/>
    <w:rsid w:val="00402C3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Ongaro</dc:creator>
  <cp:keywords/>
  <dc:description/>
  <cp:lastModifiedBy>Giulio Ongaro</cp:lastModifiedBy>
  <cp:revision>2</cp:revision>
  <dcterms:created xsi:type="dcterms:W3CDTF">2015-11-19T17:42:00Z</dcterms:created>
  <dcterms:modified xsi:type="dcterms:W3CDTF">2015-11-19T17:43:00Z</dcterms:modified>
</cp:coreProperties>
</file>