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5F" w:rsidRDefault="0033445F" w:rsidP="0033445F">
      <w:pPr>
        <w:spacing w:line="360" w:lineRule="auto"/>
        <w:jc w:val="both"/>
        <w:rPr>
          <w:rFonts w:ascii="Cambria" w:hAnsi="Cambria"/>
          <w:i/>
          <w:lang w:val="en-US"/>
        </w:rPr>
      </w:pPr>
      <w:r w:rsidRPr="003D6A3A">
        <w:rPr>
          <w:rFonts w:ascii="Cambria" w:hAnsi="Cambria"/>
          <w:i/>
          <w:lang w:val="en-US"/>
        </w:rPr>
        <w:t>Forging Equal Pay in the Metallurgical Industry in Barcelona</w:t>
      </w:r>
    </w:p>
    <w:p w:rsidR="0033445F" w:rsidRPr="003D6A3A" w:rsidRDefault="0033445F" w:rsidP="0033445F">
      <w:pPr>
        <w:spacing w:line="360" w:lineRule="auto"/>
        <w:jc w:val="both"/>
        <w:rPr>
          <w:rFonts w:ascii="Cambria" w:hAnsi="Cambria"/>
          <w:b/>
          <w:lang w:val="en-US"/>
        </w:rPr>
      </w:pPr>
      <w:r w:rsidRPr="003D6A3A">
        <w:rPr>
          <w:rFonts w:ascii="Cambria" w:hAnsi="Cambria"/>
          <w:b/>
          <w:lang w:val="en-US"/>
        </w:rPr>
        <w:t xml:space="preserve"> </w:t>
      </w:r>
    </w:p>
    <w:p w:rsidR="0033445F" w:rsidRPr="003D6A3A" w:rsidRDefault="0033445F" w:rsidP="0033445F">
      <w:pPr>
        <w:spacing w:line="360" w:lineRule="auto"/>
        <w:jc w:val="both"/>
        <w:rPr>
          <w:rFonts w:ascii="Cambria" w:hAnsi="Cambria"/>
          <w:lang w:val="en-US"/>
        </w:rPr>
      </w:pPr>
      <w:r w:rsidRPr="003D6A3A">
        <w:rPr>
          <w:rFonts w:ascii="Cambria" w:hAnsi="Cambria"/>
          <w:lang w:val="en-US"/>
        </w:rPr>
        <w:t xml:space="preserve">Nadia Varo, </w:t>
      </w:r>
      <w:proofErr w:type="spellStart"/>
      <w:r w:rsidRPr="003D6A3A">
        <w:rPr>
          <w:rFonts w:ascii="Cambria" w:hAnsi="Cambria"/>
          <w:lang w:val="en-US"/>
        </w:rPr>
        <w:t>Treballs</w:t>
      </w:r>
      <w:proofErr w:type="spellEnd"/>
      <w:r w:rsidRPr="003D6A3A">
        <w:rPr>
          <w:rFonts w:ascii="Cambria" w:hAnsi="Cambria"/>
          <w:lang w:val="en-US"/>
        </w:rPr>
        <w:t xml:space="preserve">, </w:t>
      </w:r>
      <w:proofErr w:type="spellStart"/>
      <w:r w:rsidRPr="003D6A3A">
        <w:rPr>
          <w:rFonts w:ascii="Cambria" w:hAnsi="Cambria"/>
          <w:lang w:val="en-US"/>
        </w:rPr>
        <w:t>Institucions</w:t>
      </w:r>
      <w:proofErr w:type="spellEnd"/>
      <w:r w:rsidRPr="003D6A3A">
        <w:rPr>
          <w:rFonts w:ascii="Cambria" w:hAnsi="Cambria"/>
          <w:lang w:val="en-US"/>
        </w:rPr>
        <w:t xml:space="preserve"> </w:t>
      </w:r>
      <w:proofErr w:type="spellStart"/>
      <w:r w:rsidRPr="003D6A3A">
        <w:rPr>
          <w:rFonts w:ascii="Cambria" w:hAnsi="Cambria"/>
          <w:lang w:val="en-US"/>
        </w:rPr>
        <w:t>i</w:t>
      </w:r>
      <w:proofErr w:type="spellEnd"/>
      <w:r w:rsidRPr="003D6A3A">
        <w:rPr>
          <w:rFonts w:ascii="Cambria" w:hAnsi="Cambria"/>
          <w:lang w:val="en-US"/>
        </w:rPr>
        <w:t xml:space="preserve"> </w:t>
      </w:r>
      <w:proofErr w:type="spellStart"/>
      <w:r w:rsidRPr="003D6A3A">
        <w:rPr>
          <w:rFonts w:ascii="Cambria" w:hAnsi="Cambria"/>
          <w:lang w:val="en-US"/>
        </w:rPr>
        <w:t>Gènere</w:t>
      </w:r>
      <w:proofErr w:type="spellEnd"/>
      <w:r w:rsidRPr="003D6A3A">
        <w:rPr>
          <w:rFonts w:ascii="Cambria" w:hAnsi="Cambria"/>
          <w:lang w:val="en-US"/>
        </w:rPr>
        <w:t xml:space="preserve"> (TIG)-University of Barcelona; Concepción </w:t>
      </w:r>
      <w:proofErr w:type="spellStart"/>
      <w:r w:rsidRPr="003D6A3A">
        <w:rPr>
          <w:rFonts w:ascii="Cambria" w:hAnsi="Cambria"/>
          <w:lang w:val="en-US"/>
        </w:rPr>
        <w:t>Villar</w:t>
      </w:r>
      <w:proofErr w:type="spellEnd"/>
      <w:r w:rsidRPr="003D6A3A">
        <w:rPr>
          <w:rFonts w:ascii="Cambria" w:hAnsi="Cambria"/>
          <w:lang w:val="en-US"/>
        </w:rPr>
        <w:t xml:space="preserve"> (CED) </w:t>
      </w:r>
      <w:hyperlink r:id="rId4" w:history="1">
        <w:r w:rsidRPr="003D6A3A">
          <w:rPr>
            <w:rStyle w:val="Hyperlink"/>
            <w:rFonts w:ascii="Cambria" w:hAnsi="Cambria"/>
            <w:lang w:val="en-US"/>
          </w:rPr>
          <w:t>nadia_varo@hotmail.com</w:t>
        </w:r>
      </w:hyperlink>
      <w:r w:rsidRPr="003D6A3A">
        <w:rPr>
          <w:rFonts w:ascii="Cambria" w:hAnsi="Cambria"/>
          <w:lang w:val="en-US"/>
        </w:rPr>
        <w:t xml:space="preserve">; </w:t>
      </w:r>
      <w:hyperlink r:id="rId5" w:history="1">
        <w:r w:rsidRPr="003D6A3A">
          <w:rPr>
            <w:rStyle w:val="Hyperlink"/>
            <w:rFonts w:ascii="Cambria" w:hAnsi="Cambria"/>
            <w:lang w:val="en-US"/>
          </w:rPr>
          <w:t>cvillargar@gmail.com</w:t>
        </w:r>
      </w:hyperlink>
      <w:r w:rsidRPr="003D6A3A">
        <w:rPr>
          <w:rFonts w:ascii="Cambria" w:hAnsi="Cambria"/>
          <w:lang w:val="en-US"/>
        </w:rPr>
        <w:t xml:space="preserve"> </w:t>
      </w:r>
    </w:p>
    <w:p w:rsidR="0033445F" w:rsidRDefault="0033445F" w:rsidP="0033445F">
      <w:pPr>
        <w:spacing w:line="360" w:lineRule="auto"/>
        <w:jc w:val="both"/>
        <w:rPr>
          <w:rFonts w:ascii="Cambria" w:hAnsi="Cambria"/>
          <w:b/>
          <w:lang w:val="en-US"/>
        </w:rPr>
      </w:pPr>
    </w:p>
    <w:p w:rsidR="0033445F" w:rsidRPr="003D6A3A" w:rsidRDefault="0033445F" w:rsidP="0033445F">
      <w:pPr>
        <w:spacing w:line="360" w:lineRule="auto"/>
        <w:jc w:val="both"/>
        <w:rPr>
          <w:rFonts w:ascii="Cambria" w:hAnsi="Cambria" w:cs="Arial"/>
          <w:lang w:val="en-US"/>
        </w:rPr>
      </w:pPr>
      <w:bookmarkStart w:id="0" w:name="_GoBack"/>
      <w:bookmarkEnd w:id="0"/>
      <w:r w:rsidRPr="003D6A3A">
        <w:rPr>
          <w:rFonts w:ascii="Cambria" w:hAnsi="Cambria"/>
          <w:b/>
          <w:lang w:val="en-US"/>
        </w:rPr>
        <w:t>Abstract:</w:t>
      </w:r>
      <w:r w:rsidRPr="003D6A3A">
        <w:rPr>
          <w:rFonts w:ascii="Cambria" w:hAnsi="Cambria"/>
          <w:lang w:val="en-US"/>
        </w:rPr>
        <w:t xml:space="preserve"> </w:t>
      </w:r>
      <w:r w:rsidRPr="003D6A3A">
        <w:rPr>
          <w:rFonts w:ascii="Cambria" w:hAnsi="Cambria" w:cs="Arial"/>
          <w:lang w:val="en-US"/>
        </w:rPr>
        <w:t xml:space="preserve">In 1903, metallurgical workers’ associations met in a conference promoted by the </w:t>
      </w:r>
      <w:proofErr w:type="spellStart"/>
      <w:r w:rsidRPr="003D6A3A">
        <w:rPr>
          <w:rFonts w:ascii="Cambria" w:hAnsi="Cambria" w:cs="Arial"/>
          <w:i/>
          <w:lang w:val="en-US"/>
        </w:rPr>
        <w:t>Federación</w:t>
      </w:r>
      <w:proofErr w:type="spellEnd"/>
      <w:r w:rsidRPr="003D6A3A">
        <w:rPr>
          <w:rFonts w:ascii="Cambria" w:hAnsi="Cambria" w:cs="Arial"/>
          <w:i/>
          <w:lang w:val="en-US"/>
        </w:rPr>
        <w:t xml:space="preserve"> de </w:t>
      </w:r>
      <w:proofErr w:type="spellStart"/>
      <w:r w:rsidRPr="003D6A3A">
        <w:rPr>
          <w:rFonts w:ascii="Cambria" w:hAnsi="Cambria" w:cs="Arial"/>
          <w:i/>
          <w:lang w:val="en-US"/>
        </w:rPr>
        <w:t>Obreros</w:t>
      </w:r>
      <w:proofErr w:type="spellEnd"/>
      <w:r w:rsidRPr="003D6A3A">
        <w:rPr>
          <w:rFonts w:ascii="Cambria" w:hAnsi="Cambria" w:cs="Arial"/>
          <w:i/>
          <w:lang w:val="en-US"/>
        </w:rPr>
        <w:t xml:space="preserve"> </w:t>
      </w:r>
      <w:proofErr w:type="spellStart"/>
      <w:r w:rsidRPr="003D6A3A">
        <w:rPr>
          <w:rFonts w:ascii="Cambria" w:hAnsi="Cambria" w:cs="Arial"/>
          <w:i/>
          <w:lang w:val="en-US"/>
        </w:rPr>
        <w:t>Metalúrgicos</w:t>
      </w:r>
      <w:proofErr w:type="spellEnd"/>
      <w:r w:rsidRPr="003D6A3A">
        <w:rPr>
          <w:rFonts w:ascii="Cambria" w:hAnsi="Cambria" w:cs="Arial"/>
          <w:i/>
          <w:lang w:val="en-US"/>
        </w:rPr>
        <w:t xml:space="preserve"> de Barcelona</w:t>
      </w:r>
      <w:r w:rsidRPr="003D6A3A">
        <w:rPr>
          <w:rFonts w:ascii="Cambria" w:hAnsi="Cambria" w:cs="Arial"/>
          <w:lang w:val="en-US"/>
        </w:rPr>
        <w:t xml:space="preserve"> (Metallurgical </w:t>
      </w:r>
      <w:proofErr w:type="spellStart"/>
      <w:r w:rsidRPr="003D6A3A">
        <w:rPr>
          <w:rFonts w:ascii="Cambria" w:hAnsi="Cambria" w:cs="Arial"/>
          <w:lang w:val="en-US"/>
        </w:rPr>
        <w:t>Labourers’</w:t>
      </w:r>
      <w:proofErr w:type="spellEnd"/>
      <w:r w:rsidRPr="003D6A3A">
        <w:rPr>
          <w:rFonts w:ascii="Cambria" w:hAnsi="Cambria" w:cs="Arial"/>
          <w:lang w:val="en-US"/>
        </w:rPr>
        <w:t xml:space="preserve"> Association of Barcelona). They agreed to ‘</w:t>
      </w:r>
      <w:r w:rsidRPr="003D6A3A">
        <w:rPr>
          <w:rFonts w:ascii="Cambria" w:hAnsi="Cambria" w:cs="Arial"/>
          <w:i/>
          <w:lang w:val="en-US"/>
        </w:rPr>
        <w:t xml:space="preserve">resort to all means that the </w:t>
      </w:r>
      <w:proofErr w:type="spellStart"/>
      <w:r w:rsidRPr="003D6A3A">
        <w:rPr>
          <w:rFonts w:ascii="Cambria" w:hAnsi="Cambria" w:cs="Arial"/>
          <w:i/>
          <w:lang w:val="en-US"/>
        </w:rPr>
        <w:t>organisations</w:t>
      </w:r>
      <w:proofErr w:type="spellEnd"/>
      <w:r w:rsidRPr="003D6A3A">
        <w:rPr>
          <w:rFonts w:ascii="Cambria" w:hAnsi="Cambria" w:cs="Arial"/>
          <w:i/>
          <w:lang w:val="en-US"/>
        </w:rPr>
        <w:t xml:space="preserve"> considered necessary to make that women earn the same as men</w:t>
      </w:r>
      <w:r w:rsidRPr="003D6A3A">
        <w:rPr>
          <w:rFonts w:ascii="Cambria" w:hAnsi="Cambria" w:cs="Arial"/>
          <w:lang w:val="en-US"/>
        </w:rPr>
        <w:t xml:space="preserve">.’ Nevertheless, the first law that established the principle of ‘equal pay for work of equal value’ was approved in 1961, during Franco’s dictatorship, a regime that implemented several laws that put burdens on and discriminated against women’s work after the Civil War (1936-1939). However, the collective bargaining between employers and workers’ representatives –which was recovered with the collective bargaining law in </w:t>
      </w:r>
      <w:proofErr w:type="gramStart"/>
      <w:r w:rsidRPr="003D6A3A">
        <w:rPr>
          <w:rFonts w:ascii="Cambria" w:hAnsi="Cambria" w:cs="Arial"/>
          <w:lang w:val="en-US"/>
        </w:rPr>
        <w:t>1958–</w:t>
      </w:r>
      <w:proofErr w:type="gramEnd"/>
      <w:r w:rsidRPr="003D6A3A">
        <w:rPr>
          <w:rFonts w:ascii="Cambria" w:hAnsi="Cambria" w:cs="Arial"/>
          <w:lang w:val="en-US"/>
        </w:rPr>
        <w:t xml:space="preserve"> did not implement this principle. Thus, for </w:t>
      </w:r>
      <w:proofErr w:type="spellStart"/>
      <w:r w:rsidRPr="003D6A3A">
        <w:rPr>
          <w:rFonts w:ascii="Cambria" w:hAnsi="Cambria" w:cs="Arial"/>
          <w:lang w:val="en-US"/>
        </w:rPr>
        <w:t>exemple</w:t>
      </w:r>
      <w:proofErr w:type="spellEnd"/>
      <w:r w:rsidRPr="003D6A3A">
        <w:rPr>
          <w:rFonts w:ascii="Cambria" w:hAnsi="Cambria" w:cs="Arial"/>
          <w:lang w:val="en-US"/>
        </w:rPr>
        <w:t xml:space="preserve">, in the metallographic industry, equal pay </w:t>
      </w:r>
      <w:proofErr w:type="gramStart"/>
      <w:r w:rsidRPr="003D6A3A">
        <w:rPr>
          <w:rFonts w:ascii="Cambria" w:hAnsi="Cambria" w:cs="Arial"/>
          <w:lang w:val="en-US"/>
        </w:rPr>
        <w:t>was finally achieved</w:t>
      </w:r>
      <w:proofErr w:type="gramEnd"/>
      <w:r w:rsidRPr="003D6A3A">
        <w:rPr>
          <w:rFonts w:ascii="Cambria" w:hAnsi="Cambria" w:cs="Arial"/>
          <w:lang w:val="en-US"/>
        </w:rPr>
        <w:t xml:space="preserve"> in the </w:t>
      </w:r>
      <w:proofErr w:type="spellStart"/>
      <w:r w:rsidRPr="003D6A3A">
        <w:rPr>
          <w:rFonts w:ascii="Cambria" w:hAnsi="Cambria" w:cs="Arial"/>
          <w:lang w:val="en-US"/>
        </w:rPr>
        <w:t>mid 1990s</w:t>
      </w:r>
      <w:proofErr w:type="spellEnd"/>
      <w:r w:rsidRPr="003D6A3A">
        <w:rPr>
          <w:rFonts w:ascii="Cambria" w:hAnsi="Cambria" w:cs="Arial"/>
          <w:lang w:val="en-US"/>
        </w:rPr>
        <w:t xml:space="preserve"> and was imposed by the competent labour authority (</w:t>
      </w:r>
      <w:proofErr w:type="spellStart"/>
      <w:r w:rsidRPr="003D6A3A">
        <w:rPr>
          <w:rFonts w:ascii="Cambria" w:hAnsi="Cambria" w:cs="Arial"/>
          <w:i/>
          <w:lang w:val="en-US"/>
        </w:rPr>
        <w:t>Dirección</w:t>
      </w:r>
      <w:proofErr w:type="spellEnd"/>
      <w:r w:rsidRPr="003D6A3A">
        <w:rPr>
          <w:rFonts w:ascii="Cambria" w:hAnsi="Cambria" w:cs="Arial"/>
          <w:i/>
          <w:lang w:val="en-US"/>
        </w:rPr>
        <w:t xml:space="preserve"> General de </w:t>
      </w:r>
      <w:proofErr w:type="spellStart"/>
      <w:r w:rsidRPr="003D6A3A">
        <w:rPr>
          <w:rFonts w:ascii="Cambria" w:hAnsi="Cambria" w:cs="Arial"/>
          <w:i/>
          <w:lang w:val="en-US"/>
        </w:rPr>
        <w:t>Trabajo</w:t>
      </w:r>
      <w:proofErr w:type="spellEnd"/>
      <w:r w:rsidRPr="003D6A3A">
        <w:rPr>
          <w:rFonts w:ascii="Cambria" w:hAnsi="Cambria" w:cs="Arial"/>
          <w:lang w:val="en-US"/>
        </w:rPr>
        <w:t xml:space="preserve">). This paper has two aims. The first purpose is to </w:t>
      </w:r>
      <w:proofErr w:type="spellStart"/>
      <w:r w:rsidRPr="003D6A3A">
        <w:rPr>
          <w:rFonts w:ascii="Cambria" w:hAnsi="Cambria" w:cs="Arial"/>
          <w:lang w:val="en-US"/>
        </w:rPr>
        <w:t>analyse</w:t>
      </w:r>
      <w:proofErr w:type="spellEnd"/>
      <w:r w:rsidRPr="003D6A3A">
        <w:rPr>
          <w:rFonts w:ascii="Cambria" w:hAnsi="Cambria" w:cs="Arial"/>
          <w:lang w:val="en-US"/>
        </w:rPr>
        <w:t xml:space="preserve"> how the wage gap between </w:t>
      </w:r>
      <w:proofErr w:type="gramStart"/>
      <w:r w:rsidRPr="003D6A3A">
        <w:rPr>
          <w:rFonts w:ascii="Cambria" w:hAnsi="Cambria" w:cs="Arial"/>
          <w:lang w:val="en-US"/>
        </w:rPr>
        <w:t>men’s</w:t>
      </w:r>
      <w:proofErr w:type="gramEnd"/>
      <w:r w:rsidRPr="003D6A3A">
        <w:rPr>
          <w:rFonts w:ascii="Cambria" w:hAnsi="Cambria" w:cs="Arial"/>
          <w:lang w:val="en-US"/>
        </w:rPr>
        <w:t xml:space="preserve"> and women’s minimal pay evolved in the province of Barcelona from 1903 to equal pay achievement. Metallurgical and metallographic industry </w:t>
      </w:r>
      <w:proofErr w:type="gramStart"/>
      <w:r w:rsidRPr="003D6A3A">
        <w:rPr>
          <w:rFonts w:ascii="Cambria" w:hAnsi="Cambria" w:cs="Arial"/>
          <w:lang w:val="en-US"/>
        </w:rPr>
        <w:t>will be compared</w:t>
      </w:r>
      <w:proofErr w:type="gramEnd"/>
      <w:r w:rsidRPr="003D6A3A">
        <w:rPr>
          <w:rFonts w:ascii="Cambria" w:hAnsi="Cambria" w:cs="Arial"/>
          <w:lang w:val="en-US"/>
        </w:rPr>
        <w:t xml:space="preserve"> because, although the metallographic industry was included in the metallurgical industry at the beginning, from 1942 on both industries had their on regulations. The second aim is to </w:t>
      </w:r>
      <w:proofErr w:type="spellStart"/>
      <w:r w:rsidRPr="003D6A3A">
        <w:rPr>
          <w:rFonts w:ascii="Cambria" w:hAnsi="Cambria" w:cs="Arial"/>
          <w:lang w:val="en-US"/>
        </w:rPr>
        <w:t>analyse</w:t>
      </w:r>
      <w:proofErr w:type="spellEnd"/>
      <w:r w:rsidRPr="003D6A3A">
        <w:rPr>
          <w:rFonts w:ascii="Cambria" w:hAnsi="Cambria" w:cs="Arial"/>
          <w:lang w:val="en-US"/>
        </w:rPr>
        <w:t xml:space="preserve"> </w:t>
      </w:r>
      <w:proofErr w:type="gramStart"/>
      <w:r w:rsidRPr="003D6A3A">
        <w:rPr>
          <w:rFonts w:ascii="Cambria" w:hAnsi="Cambria" w:cs="Arial"/>
          <w:lang w:val="en-US"/>
        </w:rPr>
        <w:t>State’s</w:t>
      </w:r>
      <w:proofErr w:type="gramEnd"/>
      <w:r w:rsidRPr="003D6A3A">
        <w:rPr>
          <w:rFonts w:ascii="Cambria" w:hAnsi="Cambria" w:cs="Arial"/>
          <w:lang w:val="en-US"/>
        </w:rPr>
        <w:t xml:space="preserve">, employers’ and trade unions’ roles in the wage gap evolution and equal pay implementation. The arguments put forward by women in labour </w:t>
      </w:r>
      <w:proofErr w:type="spellStart"/>
      <w:r w:rsidRPr="003D6A3A">
        <w:rPr>
          <w:rFonts w:ascii="Cambria" w:hAnsi="Cambria" w:cs="Arial"/>
          <w:lang w:val="en-US"/>
        </w:rPr>
        <w:t>organisations</w:t>
      </w:r>
      <w:proofErr w:type="spellEnd"/>
      <w:r w:rsidRPr="003D6A3A">
        <w:rPr>
          <w:rFonts w:ascii="Cambria" w:hAnsi="Cambria" w:cs="Arial"/>
          <w:lang w:val="en-US"/>
        </w:rPr>
        <w:t xml:space="preserve"> </w:t>
      </w:r>
      <w:proofErr w:type="gramStart"/>
      <w:r w:rsidRPr="003D6A3A">
        <w:rPr>
          <w:rFonts w:ascii="Cambria" w:hAnsi="Cambria" w:cs="Arial"/>
          <w:lang w:val="en-US"/>
        </w:rPr>
        <w:t>will be described</w:t>
      </w:r>
      <w:proofErr w:type="gramEnd"/>
      <w:r w:rsidRPr="003D6A3A">
        <w:rPr>
          <w:rFonts w:ascii="Cambria" w:hAnsi="Cambria" w:cs="Arial"/>
          <w:lang w:val="en-US"/>
        </w:rPr>
        <w:t xml:space="preserve"> as far as possible. The main sources are collective agreement documents such as </w:t>
      </w:r>
      <w:r w:rsidRPr="003D6A3A">
        <w:rPr>
          <w:rFonts w:ascii="Cambria" w:hAnsi="Cambria" w:cs="Arial"/>
          <w:i/>
          <w:lang w:val="en-US"/>
        </w:rPr>
        <w:t xml:space="preserve">bases de </w:t>
      </w:r>
      <w:proofErr w:type="spellStart"/>
      <w:r w:rsidRPr="003D6A3A">
        <w:rPr>
          <w:rFonts w:ascii="Cambria" w:hAnsi="Cambria" w:cs="Arial"/>
          <w:i/>
          <w:lang w:val="en-US"/>
        </w:rPr>
        <w:t>trabajo</w:t>
      </w:r>
      <w:proofErr w:type="spellEnd"/>
      <w:r w:rsidRPr="003D6A3A">
        <w:rPr>
          <w:rFonts w:ascii="Cambria" w:hAnsi="Cambria" w:cs="Arial"/>
          <w:lang w:val="en-US"/>
        </w:rPr>
        <w:t xml:space="preserve"> (1900-1939) and </w:t>
      </w:r>
      <w:proofErr w:type="spellStart"/>
      <w:r w:rsidRPr="003D6A3A">
        <w:rPr>
          <w:rFonts w:ascii="Cambria" w:hAnsi="Cambria" w:cs="Arial"/>
          <w:i/>
          <w:lang w:val="en-US"/>
        </w:rPr>
        <w:t>convenios</w:t>
      </w:r>
      <w:proofErr w:type="spellEnd"/>
      <w:r w:rsidRPr="003D6A3A">
        <w:rPr>
          <w:rFonts w:ascii="Cambria" w:hAnsi="Cambria" w:cs="Arial"/>
          <w:i/>
          <w:lang w:val="en-US"/>
        </w:rPr>
        <w:t xml:space="preserve"> </w:t>
      </w:r>
      <w:proofErr w:type="spellStart"/>
      <w:r w:rsidRPr="003D6A3A">
        <w:rPr>
          <w:rFonts w:ascii="Cambria" w:hAnsi="Cambria" w:cs="Arial"/>
          <w:i/>
          <w:lang w:val="en-US"/>
        </w:rPr>
        <w:t>colectivos</w:t>
      </w:r>
      <w:proofErr w:type="spellEnd"/>
      <w:r w:rsidRPr="003D6A3A">
        <w:rPr>
          <w:rFonts w:ascii="Cambria" w:hAnsi="Cambria" w:cs="Arial"/>
          <w:lang w:val="en-US"/>
        </w:rPr>
        <w:t xml:space="preserve"> (from 1959 on). Labour regulations (</w:t>
      </w:r>
      <w:proofErr w:type="spellStart"/>
      <w:r w:rsidRPr="003D6A3A">
        <w:rPr>
          <w:rFonts w:ascii="Cambria" w:hAnsi="Cambria" w:cs="Arial"/>
          <w:i/>
          <w:lang w:val="en-US"/>
        </w:rPr>
        <w:t>reglamentaciones</w:t>
      </w:r>
      <w:proofErr w:type="spellEnd"/>
      <w:r w:rsidRPr="003D6A3A">
        <w:rPr>
          <w:rFonts w:ascii="Cambria" w:hAnsi="Cambria" w:cs="Arial"/>
          <w:i/>
          <w:lang w:val="en-US"/>
        </w:rPr>
        <w:t xml:space="preserve"> </w:t>
      </w:r>
      <w:proofErr w:type="spellStart"/>
      <w:r w:rsidRPr="003D6A3A">
        <w:rPr>
          <w:rFonts w:ascii="Cambria" w:hAnsi="Cambria" w:cs="Arial"/>
          <w:i/>
          <w:lang w:val="en-US"/>
        </w:rPr>
        <w:t>laborales</w:t>
      </w:r>
      <w:proofErr w:type="spellEnd"/>
      <w:r w:rsidRPr="003D6A3A">
        <w:rPr>
          <w:rFonts w:ascii="Cambria" w:hAnsi="Cambria" w:cs="Arial"/>
          <w:lang w:val="en-US"/>
        </w:rPr>
        <w:t xml:space="preserve">, 1938-1958) are also used. An additional source is the press (general and issued by </w:t>
      </w:r>
      <w:proofErr w:type="gramStart"/>
      <w:r w:rsidRPr="003D6A3A">
        <w:rPr>
          <w:rFonts w:ascii="Cambria" w:hAnsi="Cambria" w:cs="Arial"/>
          <w:lang w:val="en-US"/>
        </w:rPr>
        <w:t>employers’</w:t>
      </w:r>
      <w:proofErr w:type="gramEnd"/>
      <w:r w:rsidRPr="003D6A3A">
        <w:rPr>
          <w:rFonts w:ascii="Cambria" w:hAnsi="Cambria" w:cs="Arial"/>
          <w:lang w:val="en-US"/>
        </w:rPr>
        <w:t xml:space="preserve"> and workers’ </w:t>
      </w:r>
      <w:proofErr w:type="spellStart"/>
      <w:r w:rsidRPr="003D6A3A">
        <w:rPr>
          <w:rFonts w:ascii="Cambria" w:hAnsi="Cambria" w:cs="Arial"/>
          <w:lang w:val="en-US"/>
        </w:rPr>
        <w:t>organisations</w:t>
      </w:r>
      <w:proofErr w:type="spellEnd"/>
      <w:r w:rsidRPr="003D6A3A">
        <w:rPr>
          <w:rFonts w:ascii="Cambria" w:hAnsi="Cambria" w:cs="Arial"/>
          <w:lang w:val="en-US"/>
        </w:rPr>
        <w:t>).</w:t>
      </w:r>
    </w:p>
    <w:p w:rsidR="0033445F" w:rsidRPr="003D6A3A" w:rsidRDefault="0033445F" w:rsidP="0033445F">
      <w:pPr>
        <w:rPr>
          <w:rFonts w:ascii="Cambria" w:hAnsi="Cambria"/>
          <w:i/>
          <w:lang w:val="en-US"/>
        </w:rPr>
      </w:pPr>
    </w:p>
    <w:p w:rsidR="00C92518" w:rsidRPr="0033445F" w:rsidRDefault="0033445F">
      <w:pPr>
        <w:rPr>
          <w:lang w:val="en-US"/>
        </w:rPr>
      </w:pPr>
    </w:p>
    <w:sectPr w:rsidR="00C92518" w:rsidRPr="003344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8B"/>
    <w:rsid w:val="00283B8B"/>
    <w:rsid w:val="0033445F"/>
    <w:rsid w:val="005547A1"/>
    <w:rsid w:val="006D54EC"/>
    <w:rsid w:val="00CC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D1DF8-5C84-49BD-94CE-E2BAFBFA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45F"/>
    <w:pPr>
      <w:spacing w:after="0" w:line="240" w:lineRule="auto"/>
    </w:pPr>
    <w:rPr>
      <w:rFonts w:ascii="Calibri" w:eastAsia="Calibri" w:hAnsi="Calibri" w:cs="Times New Roman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illargar@gmail.com" TargetMode="External"/><Relationship Id="rId4" Type="http://schemas.openxmlformats.org/officeDocument/2006/relationships/hyperlink" Target="mailto:nadia_varo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Ongaro</dc:creator>
  <cp:keywords/>
  <dc:description/>
  <cp:lastModifiedBy>Giulio Ongaro</cp:lastModifiedBy>
  <cp:revision>2</cp:revision>
  <dcterms:created xsi:type="dcterms:W3CDTF">2015-11-11T18:31:00Z</dcterms:created>
  <dcterms:modified xsi:type="dcterms:W3CDTF">2015-11-11T18:32:00Z</dcterms:modified>
</cp:coreProperties>
</file>