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017DA" w14:textId="77777777" w:rsidR="002A09AA" w:rsidRPr="00E506FC" w:rsidRDefault="002A09AA" w:rsidP="00996905">
      <w:pPr>
        <w:widowControl w:val="0"/>
        <w:autoSpaceDE w:val="0"/>
        <w:autoSpaceDN w:val="0"/>
        <w:adjustRightInd w:val="0"/>
        <w:contextualSpacing/>
        <w:jc w:val="both"/>
        <w:rPr>
          <w:rFonts w:ascii="Garamond" w:hAnsi="Garamond" w:cs="Times"/>
          <w:lang w:val="en-GB"/>
        </w:rPr>
      </w:pPr>
      <w:bookmarkStart w:id="0" w:name="_GoBack"/>
      <w:bookmarkEnd w:id="0"/>
    </w:p>
    <w:p w14:paraId="6B50FDFA" w14:textId="77777777" w:rsidR="0017553C" w:rsidRPr="00E506FC" w:rsidRDefault="0017553C" w:rsidP="00996905">
      <w:pPr>
        <w:widowControl w:val="0"/>
        <w:autoSpaceDE w:val="0"/>
        <w:autoSpaceDN w:val="0"/>
        <w:adjustRightInd w:val="0"/>
        <w:contextualSpacing/>
        <w:jc w:val="both"/>
        <w:rPr>
          <w:rFonts w:ascii="Garamond" w:hAnsi="Garamond" w:cs="Times"/>
          <w:lang w:val="en-GB"/>
        </w:rPr>
      </w:pPr>
    </w:p>
    <w:p w14:paraId="7063172F" w14:textId="77777777" w:rsidR="0017553C" w:rsidRPr="00E506FC" w:rsidRDefault="0017553C" w:rsidP="0017553C">
      <w:pPr>
        <w:jc w:val="center"/>
        <w:rPr>
          <w:rFonts w:ascii="Garamond" w:hAnsi="Garamond" w:cs="Arial"/>
          <w:b/>
          <w:lang w:val="en"/>
        </w:rPr>
      </w:pPr>
      <w:r w:rsidRPr="00E506FC">
        <w:rPr>
          <w:rFonts w:ascii="Garamond" w:hAnsi="Garamond" w:cs="Arial"/>
          <w:b/>
          <w:lang w:val="en"/>
        </w:rPr>
        <w:t>European Labour History Network – ELHN</w:t>
      </w:r>
    </w:p>
    <w:p w14:paraId="247D4C0E" w14:textId="31684711" w:rsidR="0017553C" w:rsidRPr="00E506FC" w:rsidRDefault="0017553C" w:rsidP="0017553C">
      <w:pPr>
        <w:jc w:val="center"/>
        <w:rPr>
          <w:rFonts w:ascii="Garamond" w:hAnsi="Garamond" w:cs="Arial"/>
          <w:b/>
          <w:lang w:val="en"/>
        </w:rPr>
      </w:pPr>
      <w:r w:rsidRPr="00E506FC">
        <w:rPr>
          <w:rFonts w:ascii="Garamond" w:hAnsi="Garamond" w:cs="Arial"/>
          <w:b/>
          <w:lang w:val="en"/>
        </w:rPr>
        <w:t>Working Group on “</w:t>
      </w:r>
      <w:r w:rsidRPr="00E506FC">
        <w:rPr>
          <w:rFonts w:ascii="Garamond" w:hAnsi="Garamond" w:cs="Times"/>
          <w:b/>
          <w:lang w:val="en-GB"/>
        </w:rPr>
        <w:t>Pre-industrial Labour</w:t>
      </w:r>
      <w:r w:rsidRPr="00E506FC">
        <w:rPr>
          <w:rFonts w:ascii="Garamond" w:hAnsi="Garamond" w:cs="Arial"/>
          <w:b/>
          <w:lang w:val="en"/>
        </w:rPr>
        <w:t>”</w:t>
      </w:r>
    </w:p>
    <w:p w14:paraId="75DB70CD" w14:textId="77777777" w:rsidR="0017553C" w:rsidRPr="00E506FC" w:rsidRDefault="0017553C" w:rsidP="0017553C">
      <w:pPr>
        <w:jc w:val="both"/>
        <w:rPr>
          <w:rFonts w:ascii="Garamond" w:hAnsi="Garamond" w:cs="Arial"/>
          <w:b/>
          <w:lang w:val="en"/>
        </w:rPr>
      </w:pPr>
    </w:p>
    <w:p w14:paraId="7E835FC1" w14:textId="77777777" w:rsidR="0017553C" w:rsidRPr="00E506FC" w:rsidRDefault="0017553C" w:rsidP="0017553C">
      <w:pPr>
        <w:jc w:val="both"/>
        <w:rPr>
          <w:rFonts w:ascii="Garamond" w:hAnsi="Garamond" w:cs="Arial"/>
          <w:b/>
          <w:lang w:val="en"/>
        </w:rPr>
      </w:pPr>
    </w:p>
    <w:p w14:paraId="10FD75EA" w14:textId="77777777" w:rsidR="0017553C" w:rsidRPr="00E506FC" w:rsidRDefault="0017553C" w:rsidP="0017553C">
      <w:pPr>
        <w:jc w:val="center"/>
        <w:rPr>
          <w:rFonts w:ascii="Garamond" w:hAnsi="Garamond" w:cs="Arial"/>
          <w:i/>
          <w:lang w:val="en"/>
        </w:rPr>
      </w:pPr>
      <w:r w:rsidRPr="00E506FC">
        <w:rPr>
          <w:rFonts w:ascii="Garamond" w:hAnsi="Garamond" w:cs="Arial"/>
          <w:i/>
          <w:lang w:val="en"/>
        </w:rPr>
        <w:t>The European Labour History Network (ELHN)</w:t>
      </w:r>
    </w:p>
    <w:p w14:paraId="66A13CCA" w14:textId="77777777" w:rsidR="0017553C" w:rsidRPr="00E506FC" w:rsidRDefault="0017553C" w:rsidP="0017553C">
      <w:pPr>
        <w:jc w:val="both"/>
        <w:rPr>
          <w:rFonts w:ascii="Garamond" w:hAnsi="Garamond" w:cs="Arial"/>
          <w:lang w:val="en"/>
        </w:rPr>
      </w:pPr>
    </w:p>
    <w:p w14:paraId="52A606B8" w14:textId="77777777" w:rsidR="0017553C" w:rsidRPr="00E506FC" w:rsidRDefault="0017553C" w:rsidP="0017553C">
      <w:pPr>
        <w:jc w:val="both"/>
        <w:rPr>
          <w:rFonts w:ascii="Garamond" w:hAnsi="Garamond" w:cs="Arial"/>
          <w:lang w:val="en-US"/>
        </w:rPr>
      </w:pPr>
      <w:r w:rsidRPr="00E506FC">
        <w:rPr>
          <w:rFonts w:ascii="Garamond" w:hAnsi="Garamond" w:cs="Arial"/>
          <w:lang w:val="en-US"/>
        </w:rPr>
        <w:t>The founding meeting of the ELHN took place at the International Institute of Social History (IISH) on 12 October 2013. The forty scholars who gathered in Amsterdam, belonging to research institutions, archives and journals based in various European countries, felt the need to increase the cooperation among labour history scholars, share knowledge and (digital) material, create a platform for future collective research, and organize conferences and seminars. The Network will primarily include Europe-based scholars (professors, post-doc and PhD researchers, post-graduate students) but will also seek to connect with scholars based outside Europe.</w:t>
      </w:r>
    </w:p>
    <w:p w14:paraId="465CABEB" w14:textId="77777777" w:rsidR="0017553C" w:rsidRPr="00E506FC" w:rsidRDefault="0017553C" w:rsidP="0017553C">
      <w:pPr>
        <w:jc w:val="both"/>
        <w:rPr>
          <w:rFonts w:ascii="Garamond" w:hAnsi="Garamond" w:cs="Arial"/>
          <w:lang w:val="en-US"/>
        </w:rPr>
      </w:pPr>
      <w:r w:rsidRPr="00E506FC">
        <w:rPr>
          <w:rFonts w:ascii="Garamond" w:hAnsi="Garamond" w:cs="Arial"/>
          <w:lang w:val="en-US"/>
        </w:rPr>
        <w:t>It was agreed to circulate information through Labnet (</w:t>
      </w:r>
      <w:hyperlink r:id="rId6" w:history="1">
        <w:r w:rsidRPr="00E506FC">
          <w:rPr>
            <w:rStyle w:val="Collegamentoipertestuale"/>
            <w:rFonts w:ascii="Garamond" w:hAnsi="Garamond" w:cs="Arial"/>
            <w:lang w:val="en-US"/>
          </w:rPr>
          <w:t>http://www.iisg.nl/labnet/</w:t>
        </w:r>
      </w:hyperlink>
      <w:r w:rsidRPr="00E506FC">
        <w:rPr>
          <w:rFonts w:ascii="Garamond" w:hAnsi="Garamond" w:cs="Arial"/>
          <w:lang w:val="en-US"/>
        </w:rPr>
        <w:t>), the Social History Portal (</w:t>
      </w:r>
      <w:hyperlink r:id="rId7" w:history="1">
        <w:r w:rsidRPr="00E506FC">
          <w:rPr>
            <w:rStyle w:val="Collegamentoipertestuale"/>
            <w:rFonts w:ascii="Garamond" w:hAnsi="Garamond" w:cs="Arial"/>
            <w:lang w:val="en-US"/>
          </w:rPr>
          <w:t>http://www.socialhistoryportal.org/</w:t>
        </w:r>
      </w:hyperlink>
      <w:r w:rsidRPr="00E506FC">
        <w:rPr>
          <w:rFonts w:ascii="Garamond" w:hAnsi="Garamond" w:cs="Arial"/>
          <w:lang w:val="en-US"/>
        </w:rPr>
        <w:t>) and a virtual environment electronic discussion platform (forthcoming); a meeting of the journals group in Vienna will be held during the ESSHC; a first broad conference will be organized, probably in 2015, in conjunction with another event in the field.</w:t>
      </w:r>
    </w:p>
    <w:p w14:paraId="6C3C1F80" w14:textId="77777777" w:rsidR="0017553C" w:rsidRPr="00E506FC" w:rsidRDefault="0017553C" w:rsidP="0017553C">
      <w:pPr>
        <w:jc w:val="both"/>
        <w:rPr>
          <w:rFonts w:ascii="Garamond" w:hAnsi="Garamond" w:cs="Arial"/>
          <w:lang w:val="en-US"/>
        </w:rPr>
      </w:pPr>
      <w:r w:rsidRPr="00E506FC">
        <w:rPr>
          <w:rFonts w:ascii="Garamond" w:hAnsi="Garamond" w:cs="Arial"/>
          <w:lang w:val="en-US"/>
        </w:rPr>
        <w:t>A provisional coordination committee was appointed, whose members are: Marcel van der Linden, Stefano Musso, Silke Neunsinger, Leda Papastefanaki, Tibor Valuch, Xavier Vigna, Donald Weber and Susan Zimmermann.</w:t>
      </w:r>
    </w:p>
    <w:p w14:paraId="59915621" w14:textId="77777777" w:rsidR="0017553C" w:rsidRPr="00E506FC" w:rsidRDefault="0017553C" w:rsidP="0017553C">
      <w:pPr>
        <w:jc w:val="both"/>
        <w:rPr>
          <w:rFonts w:ascii="Garamond" w:hAnsi="Garamond" w:cs="Arial"/>
          <w:lang w:val="en-US"/>
        </w:rPr>
      </w:pPr>
      <w:r w:rsidRPr="00E506FC">
        <w:rPr>
          <w:rFonts w:ascii="Garamond" w:hAnsi="Garamond" w:cs="Arial"/>
          <w:lang w:val="en-US"/>
        </w:rPr>
        <w:t>In order to structure the network and overcome fragmentation, the key-role of working groups was underlined. Some working groups were proposed and are now taking shape. Among others: Long term perspectives on remuneration; Pre-industrial labour; Feminist Labour History; Factory/worksite history; Industrial heritage and structural change; workers politics and social movements; Imperial labour history.</w:t>
      </w:r>
    </w:p>
    <w:p w14:paraId="1D2C5EC0" w14:textId="77777777" w:rsidR="0017553C" w:rsidRPr="00E506FC" w:rsidRDefault="0017553C" w:rsidP="00996905">
      <w:pPr>
        <w:widowControl w:val="0"/>
        <w:autoSpaceDE w:val="0"/>
        <w:autoSpaceDN w:val="0"/>
        <w:adjustRightInd w:val="0"/>
        <w:contextualSpacing/>
        <w:jc w:val="both"/>
        <w:rPr>
          <w:rFonts w:ascii="Garamond" w:hAnsi="Garamond" w:cs="Times"/>
          <w:lang w:val="en-GB"/>
        </w:rPr>
      </w:pPr>
    </w:p>
    <w:p w14:paraId="0E5281D2" w14:textId="77777777" w:rsidR="0080138C" w:rsidRPr="00E506FC" w:rsidRDefault="0080138C" w:rsidP="00996905">
      <w:pPr>
        <w:widowControl w:val="0"/>
        <w:autoSpaceDE w:val="0"/>
        <w:autoSpaceDN w:val="0"/>
        <w:adjustRightInd w:val="0"/>
        <w:contextualSpacing/>
        <w:jc w:val="both"/>
        <w:rPr>
          <w:rFonts w:ascii="Garamond" w:hAnsi="Garamond" w:cs="Times"/>
          <w:lang w:val="en-GB"/>
        </w:rPr>
      </w:pPr>
    </w:p>
    <w:p w14:paraId="0E4B03E6" w14:textId="0A84058B" w:rsidR="0080138C" w:rsidRPr="00E506FC" w:rsidRDefault="0080138C" w:rsidP="0080138C">
      <w:pPr>
        <w:jc w:val="center"/>
        <w:rPr>
          <w:rFonts w:ascii="Garamond" w:hAnsi="Garamond" w:cs="Arial"/>
          <w:b/>
          <w:lang w:val="en"/>
        </w:rPr>
      </w:pPr>
      <w:r w:rsidRPr="00E506FC">
        <w:rPr>
          <w:rFonts w:ascii="Garamond" w:hAnsi="Garamond" w:cs="Arial"/>
          <w:b/>
          <w:lang w:val="en"/>
        </w:rPr>
        <w:t>The ELHN Working Group on “</w:t>
      </w:r>
      <w:r w:rsidRPr="00E506FC">
        <w:rPr>
          <w:rFonts w:ascii="Garamond" w:hAnsi="Garamond" w:cs="Times"/>
          <w:b/>
          <w:lang w:val="en-GB"/>
        </w:rPr>
        <w:t>Pre-industrial Labour</w:t>
      </w:r>
      <w:r w:rsidRPr="00E506FC">
        <w:rPr>
          <w:rFonts w:ascii="Garamond" w:hAnsi="Garamond" w:cs="Arial"/>
          <w:b/>
          <w:lang w:val="en"/>
        </w:rPr>
        <w:t>”</w:t>
      </w:r>
    </w:p>
    <w:p w14:paraId="4A3BBA33" w14:textId="77777777" w:rsidR="0017553C" w:rsidRPr="00E506FC" w:rsidRDefault="0017553C" w:rsidP="00996905">
      <w:pPr>
        <w:widowControl w:val="0"/>
        <w:autoSpaceDE w:val="0"/>
        <w:autoSpaceDN w:val="0"/>
        <w:adjustRightInd w:val="0"/>
        <w:contextualSpacing/>
        <w:jc w:val="both"/>
        <w:rPr>
          <w:rFonts w:ascii="Garamond" w:hAnsi="Garamond" w:cs="Times"/>
          <w:lang w:val="en-GB"/>
        </w:rPr>
      </w:pPr>
    </w:p>
    <w:p w14:paraId="6D196ED5" w14:textId="1760C701" w:rsidR="00610D55" w:rsidRPr="00E506FC" w:rsidRDefault="00610D55" w:rsidP="00996905">
      <w:pPr>
        <w:widowControl w:val="0"/>
        <w:autoSpaceDE w:val="0"/>
        <w:autoSpaceDN w:val="0"/>
        <w:adjustRightInd w:val="0"/>
        <w:contextualSpacing/>
        <w:jc w:val="both"/>
        <w:rPr>
          <w:rFonts w:ascii="Garamond" w:hAnsi="Garamond" w:cs="Times"/>
          <w:lang w:val="en-GB"/>
        </w:rPr>
      </w:pPr>
      <w:r w:rsidRPr="00E506FC">
        <w:rPr>
          <w:rFonts w:ascii="Garamond" w:hAnsi="Garamond" w:cs="Times"/>
          <w:lang w:val="en-GB"/>
        </w:rPr>
        <w:t xml:space="preserve">Recent economic and social transformations </w:t>
      </w:r>
      <w:r w:rsidR="00873739" w:rsidRPr="00E506FC">
        <w:rPr>
          <w:rFonts w:ascii="Garamond" w:hAnsi="Garamond" w:cs="Times"/>
          <w:lang w:val="en-GB"/>
        </w:rPr>
        <w:t xml:space="preserve">suggest that </w:t>
      </w:r>
      <w:r w:rsidR="00A87564" w:rsidRPr="00E506FC">
        <w:rPr>
          <w:rFonts w:ascii="Garamond" w:hAnsi="Garamond" w:cs="Times"/>
          <w:lang w:val="en-GB"/>
        </w:rPr>
        <w:t>historical investigation</w:t>
      </w:r>
      <w:r w:rsidR="00873739" w:rsidRPr="00E506FC">
        <w:rPr>
          <w:rFonts w:ascii="Garamond" w:hAnsi="Garamond" w:cs="Times"/>
          <w:lang w:val="en-GB"/>
        </w:rPr>
        <w:t>s</w:t>
      </w:r>
      <w:r w:rsidR="00A87564" w:rsidRPr="00E506FC">
        <w:rPr>
          <w:rFonts w:ascii="Garamond" w:hAnsi="Garamond" w:cs="Times"/>
          <w:lang w:val="en-GB"/>
        </w:rPr>
        <w:t xml:space="preserve"> on labour </w:t>
      </w:r>
      <w:r w:rsidR="003E52C3" w:rsidRPr="00E506FC">
        <w:rPr>
          <w:rFonts w:ascii="Garamond" w:hAnsi="Garamond" w:cs="Times"/>
          <w:lang w:val="en-GB"/>
        </w:rPr>
        <w:t xml:space="preserve">move </w:t>
      </w:r>
      <w:r w:rsidR="00FF33EF" w:rsidRPr="00E506FC">
        <w:rPr>
          <w:rFonts w:ascii="Garamond" w:hAnsi="Garamond" w:cs="Times"/>
          <w:lang w:val="en-GB"/>
        </w:rPr>
        <w:t xml:space="preserve">back </w:t>
      </w:r>
      <w:r w:rsidR="003E52C3" w:rsidRPr="00E506FC">
        <w:rPr>
          <w:rFonts w:ascii="Garamond" w:hAnsi="Garamond" w:cs="Times"/>
          <w:lang w:val="en-GB"/>
        </w:rPr>
        <w:t>beyond the boundari</w:t>
      </w:r>
      <w:r w:rsidR="00873739" w:rsidRPr="00E506FC">
        <w:rPr>
          <w:rFonts w:ascii="Garamond" w:hAnsi="Garamond" w:cs="Times"/>
          <w:lang w:val="en-GB"/>
        </w:rPr>
        <w:t>es of the first industrial revolution</w:t>
      </w:r>
      <w:r w:rsidR="00DE1F96" w:rsidRPr="00E506FC">
        <w:rPr>
          <w:rFonts w:ascii="Garamond" w:hAnsi="Garamond" w:cs="Times"/>
          <w:lang w:val="en-GB"/>
        </w:rPr>
        <w:t xml:space="preserve">. </w:t>
      </w:r>
      <w:r w:rsidR="00FF33EF" w:rsidRPr="00E506FC">
        <w:rPr>
          <w:rFonts w:ascii="Garamond" w:hAnsi="Garamond" w:cs="Times"/>
          <w:lang w:val="en-GB"/>
        </w:rPr>
        <w:t>Indeed, t</w:t>
      </w:r>
      <w:r w:rsidR="00DE1F96" w:rsidRPr="00E506FC">
        <w:rPr>
          <w:rFonts w:ascii="Garamond" w:hAnsi="Garamond" w:cs="Times"/>
          <w:lang w:val="en-GB"/>
        </w:rPr>
        <w:t>he study of the preindustrial work and labour relation</w:t>
      </w:r>
      <w:r w:rsidR="00B267C9" w:rsidRPr="00E506FC">
        <w:rPr>
          <w:rFonts w:ascii="Garamond" w:hAnsi="Garamond" w:cs="Times"/>
          <w:lang w:val="en-GB"/>
        </w:rPr>
        <w:t>s</w:t>
      </w:r>
      <w:r w:rsidR="00DE1F96" w:rsidRPr="00E506FC">
        <w:rPr>
          <w:rFonts w:ascii="Garamond" w:hAnsi="Garamond" w:cs="Times"/>
          <w:lang w:val="en-GB"/>
        </w:rPr>
        <w:t xml:space="preserve"> allow</w:t>
      </w:r>
      <w:r w:rsidR="00FF33EF" w:rsidRPr="00E506FC">
        <w:rPr>
          <w:rFonts w:ascii="Garamond" w:hAnsi="Garamond" w:cs="Times"/>
          <w:lang w:val="en-GB"/>
        </w:rPr>
        <w:t>s</w:t>
      </w:r>
      <w:r w:rsidR="00DE1F96" w:rsidRPr="00E506FC">
        <w:rPr>
          <w:rFonts w:ascii="Garamond" w:hAnsi="Garamond" w:cs="Times"/>
          <w:lang w:val="en-GB"/>
        </w:rPr>
        <w:t xml:space="preserve"> us to </w:t>
      </w:r>
      <w:r w:rsidR="001A6820" w:rsidRPr="00E506FC">
        <w:rPr>
          <w:rFonts w:ascii="Garamond" w:hAnsi="Garamond" w:cs="Times"/>
          <w:lang w:val="en-GB"/>
        </w:rPr>
        <w:t xml:space="preserve">understand </w:t>
      </w:r>
      <w:r w:rsidR="00DE1F96" w:rsidRPr="00E506FC">
        <w:rPr>
          <w:rFonts w:ascii="Garamond" w:hAnsi="Garamond" w:cs="Times"/>
          <w:lang w:val="en-GB"/>
        </w:rPr>
        <w:t xml:space="preserve">better </w:t>
      </w:r>
      <w:r w:rsidR="001A6820" w:rsidRPr="00E506FC">
        <w:rPr>
          <w:rFonts w:ascii="Garamond" w:hAnsi="Garamond" w:cs="Times"/>
          <w:lang w:val="en-GB"/>
        </w:rPr>
        <w:t xml:space="preserve">historical processes </w:t>
      </w:r>
      <w:r w:rsidR="00DE1F96" w:rsidRPr="00E506FC">
        <w:rPr>
          <w:rFonts w:ascii="Garamond" w:hAnsi="Garamond" w:cs="Times"/>
          <w:lang w:val="en-GB"/>
        </w:rPr>
        <w:t xml:space="preserve">as the commodification of labour </w:t>
      </w:r>
      <w:r w:rsidR="00317952" w:rsidRPr="00E506FC">
        <w:rPr>
          <w:rFonts w:ascii="Garamond" w:hAnsi="Garamond" w:cs="Times"/>
          <w:lang w:val="en-GB"/>
        </w:rPr>
        <w:t xml:space="preserve">and </w:t>
      </w:r>
      <w:r w:rsidR="00DE1F96" w:rsidRPr="00E506FC">
        <w:rPr>
          <w:rFonts w:ascii="Garamond" w:hAnsi="Garamond" w:cs="Times"/>
          <w:lang w:val="en-GB"/>
        </w:rPr>
        <w:t xml:space="preserve">the varieties and interconnection of labour relations, that include wage labour as well as </w:t>
      </w:r>
      <w:r w:rsidR="00ED456E" w:rsidRPr="00E506FC">
        <w:rPr>
          <w:rFonts w:ascii="Garamond" w:hAnsi="Garamond" w:cs="Times"/>
          <w:lang w:val="en-GB"/>
        </w:rPr>
        <w:t>reciprocal labour</w:t>
      </w:r>
      <w:r w:rsidR="00317952" w:rsidRPr="00E506FC">
        <w:rPr>
          <w:rFonts w:ascii="Garamond" w:hAnsi="Garamond" w:cs="Times"/>
          <w:lang w:val="en-GB"/>
        </w:rPr>
        <w:t xml:space="preserve"> and </w:t>
      </w:r>
      <w:r w:rsidR="00ED456E" w:rsidRPr="00E506FC">
        <w:rPr>
          <w:rFonts w:ascii="Garamond" w:hAnsi="Garamond" w:cs="Times"/>
          <w:lang w:val="en-GB"/>
        </w:rPr>
        <w:t xml:space="preserve">non-work. Secondly, </w:t>
      </w:r>
      <w:r w:rsidR="00317952" w:rsidRPr="00E506FC">
        <w:rPr>
          <w:rFonts w:ascii="Garamond" w:hAnsi="Garamond" w:cs="Times"/>
          <w:lang w:val="en-GB"/>
        </w:rPr>
        <w:t xml:space="preserve">research </w:t>
      </w:r>
      <w:r w:rsidR="00ED456E" w:rsidRPr="00E506FC">
        <w:rPr>
          <w:rFonts w:ascii="Garamond" w:hAnsi="Garamond" w:cs="Times"/>
          <w:lang w:val="en-GB"/>
        </w:rPr>
        <w:t xml:space="preserve">on </w:t>
      </w:r>
      <w:r w:rsidR="00317952" w:rsidRPr="00E506FC">
        <w:rPr>
          <w:rFonts w:ascii="Garamond" w:hAnsi="Garamond" w:cs="Times"/>
          <w:lang w:val="en-GB"/>
        </w:rPr>
        <w:t>pre-industrial societies</w:t>
      </w:r>
      <w:r w:rsidR="00ED456E" w:rsidRPr="00E506FC">
        <w:rPr>
          <w:rFonts w:ascii="Garamond" w:hAnsi="Garamond" w:cs="Times"/>
          <w:lang w:val="en-GB"/>
        </w:rPr>
        <w:t xml:space="preserve"> </w:t>
      </w:r>
      <w:r w:rsidR="00317952" w:rsidRPr="00E506FC">
        <w:rPr>
          <w:rFonts w:ascii="Garamond" w:hAnsi="Garamond" w:cs="Times"/>
          <w:lang w:val="en-GB"/>
        </w:rPr>
        <w:t xml:space="preserve">across the world </w:t>
      </w:r>
      <w:r w:rsidR="00ED456E" w:rsidRPr="00E506FC">
        <w:rPr>
          <w:rFonts w:ascii="Garamond" w:hAnsi="Garamond" w:cs="Times"/>
          <w:lang w:val="en-GB"/>
        </w:rPr>
        <w:t xml:space="preserve">can stimulate contemporary debates on </w:t>
      </w:r>
      <w:r w:rsidR="00E677B5" w:rsidRPr="00E506FC">
        <w:rPr>
          <w:rFonts w:ascii="Garamond" w:hAnsi="Garamond" w:cs="Times"/>
          <w:lang w:val="en-GB"/>
        </w:rPr>
        <w:t xml:space="preserve">labour history thanks to comparisons and sharing of </w:t>
      </w:r>
      <w:r w:rsidR="001A6820" w:rsidRPr="00E506FC">
        <w:rPr>
          <w:rFonts w:ascii="Garamond" w:hAnsi="Garamond" w:cs="Times"/>
          <w:lang w:val="en-GB"/>
        </w:rPr>
        <w:t>methodologies, research objects and</w:t>
      </w:r>
      <w:r w:rsidR="00E677B5" w:rsidRPr="00E506FC">
        <w:rPr>
          <w:rFonts w:ascii="Garamond" w:hAnsi="Garamond" w:cs="Times"/>
          <w:lang w:val="en-GB"/>
        </w:rPr>
        <w:t xml:space="preserve">, especially, </w:t>
      </w:r>
      <w:r w:rsidR="00317952" w:rsidRPr="00E506FC">
        <w:rPr>
          <w:rFonts w:ascii="Garamond" w:hAnsi="Garamond" w:cs="Times"/>
          <w:lang w:val="en-GB"/>
        </w:rPr>
        <w:t xml:space="preserve">the use of </w:t>
      </w:r>
      <w:r w:rsidR="00E677B5" w:rsidRPr="00E506FC">
        <w:rPr>
          <w:rFonts w:ascii="Garamond" w:hAnsi="Garamond" w:cs="Times"/>
          <w:lang w:val="en-GB"/>
        </w:rPr>
        <w:t>source</w:t>
      </w:r>
      <w:r w:rsidR="001A6820" w:rsidRPr="00E506FC">
        <w:rPr>
          <w:rFonts w:ascii="Garamond" w:hAnsi="Garamond" w:cs="Times"/>
          <w:lang w:val="en-GB"/>
        </w:rPr>
        <w:t xml:space="preserve">. </w:t>
      </w:r>
    </w:p>
    <w:p w14:paraId="61A4C661" w14:textId="31A0D011" w:rsidR="00150F08" w:rsidRPr="00E506FC" w:rsidRDefault="00150F08" w:rsidP="00996905">
      <w:pPr>
        <w:widowControl w:val="0"/>
        <w:autoSpaceDE w:val="0"/>
        <w:autoSpaceDN w:val="0"/>
        <w:adjustRightInd w:val="0"/>
        <w:contextualSpacing/>
        <w:jc w:val="both"/>
        <w:rPr>
          <w:rFonts w:ascii="Garamond" w:hAnsi="Garamond" w:cs="Times"/>
          <w:lang w:val="en-GB"/>
        </w:rPr>
      </w:pPr>
      <w:r w:rsidRPr="00E506FC">
        <w:rPr>
          <w:rFonts w:ascii="Garamond" w:hAnsi="Garamond" w:cs="Times"/>
          <w:lang w:val="en-GB"/>
        </w:rPr>
        <w:t xml:space="preserve">At the same time, over the last decades the </w:t>
      </w:r>
      <w:r w:rsidR="00FF33EF" w:rsidRPr="00E506FC">
        <w:rPr>
          <w:rFonts w:ascii="Garamond" w:hAnsi="Garamond" w:cs="Times"/>
          <w:lang w:val="en-GB"/>
        </w:rPr>
        <w:t xml:space="preserve">studies </w:t>
      </w:r>
      <w:r w:rsidRPr="00E506FC">
        <w:rPr>
          <w:rFonts w:ascii="Garamond" w:hAnsi="Garamond" w:cs="Times"/>
          <w:lang w:val="en-GB"/>
        </w:rPr>
        <w:t xml:space="preserve">on </w:t>
      </w:r>
      <w:r w:rsidR="00533B74" w:rsidRPr="00E506FC">
        <w:rPr>
          <w:rFonts w:ascii="Garamond" w:hAnsi="Garamond" w:cs="Times"/>
          <w:lang w:val="en-GB"/>
        </w:rPr>
        <w:t>pre-industrial labour</w:t>
      </w:r>
      <w:r w:rsidR="005D6D43" w:rsidRPr="00E506FC">
        <w:rPr>
          <w:rFonts w:ascii="Garamond" w:hAnsi="Garamond" w:cs="Times"/>
          <w:lang w:val="en-GB"/>
        </w:rPr>
        <w:t xml:space="preserve">, </w:t>
      </w:r>
      <w:r w:rsidR="00D12523" w:rsidRPr="00E506FC">
        <w:rPr>
          <w:rFonts w:ascii="Garamond" w:hAnsi="Garamond" w:cs="Times"/>
          <w:lang w:val="en-GB"/>
        </w:rPr>
        <w:t xml:space="preserve">including </w:t>
      </w:r>
      <w:r w:rsidR="005D6D43" w:rsidRPr="00E506FC">
        <w:rPr>
          <w:rFonts w:ascii="Garamond" w:hAnsi="Garamond" w:cs="Times"/>
          <w:lang w:val="en-GB"/>
        </w:rPr>
        <w:t xml:space="preserve">those on </w:t>
      </w:r>
      <w:r w:rsidR="00D12523" w:rsidRPr="00E506FC">
        <w:rPr>
          <w:rFonts w:ascii="Garamond" w:hAnsi="Garamond" w:cs="Times"/>
          <w:lang w:val="en-GB"/>
        </w:rPr>
        <w:t>the high Middle ages and Ancient worlds</w:t>
      </w:r>
      <w:r w:rsidR="005D6D43" w:rsidRPr="00E506FC">
        <w:rPr>
          <w:rFonts w:ascii="Garamond" w:hAnsi="Garamond" w:cs="Times"/>
          <w:lang w:val="en-GB"/>
        </w:rPr>
        <w:t xml:space="preserve">, </w:t>
      </w:r>
      <w:r w:rsidR="00533B74" w:rsidRPr="00E506FC">
        <w:rPr>
          <w:rFonts w:ascii="Garamond" w:hAnsi="Garamond" w:cs="Times"/>
          <w:lang w:val="en-GB"/>
        </w:rPr>
        <w:t xml:space="preserve">have </w:t>
      </w:r>
      <w:r w:rsidR="00FF33EF" w:rsidRPr="00E506FC">
        <w:rPr>
          <w:rFonts w:ascii="Garamond" w:hAnsi="Garamond" w:cs="Times"/>
          <w:lang w:val="en-GB"/>
        </w:rPr>
        <w:t xml:space="preserve">been </w:t>
      </w:r>
      <w:r w:rsidR="00533B74" w:rsidRPr="00E506FC">
        <w:rPr>
          <w:rFonts w:ascii="Garamond" w:hAnsi="Garamond" w:cs="Times"/>
          <w:lang w:val="en-GB"/>
        </w:rPr>
        <w:t>widespread in various part</w:t>
      </w:r>
      <w:r w:rsidR="00FF33EF" w:rsidRPr="00E506FC">
        <w:rPr>
          <w:rFonts w:ascii="Garamond" w:hAnsi="Garamond" w:cs="Times"/>
          <w:lang w:val="en-GB"/>
        </w:rPr>
        <w:t>s</w:t>
      </w:r>
      <w:r w:rsidR="00533B74" w:rsidRPr="00E506FC">
        <w:rPr>
          <w:rFonts w:ascii="Garamond" w:hAnsi="Garamond" w:cs="Times"/>
          <w:lang w:val="en-GB"/>
        </w:rPr>
        <w:t xml:space="preserve"> of the European and non</w:t>
      </w:r>
      <w:r w:rsidR="00FF33EF" w:rsidRPr="00E506FC">
        <w:rPr>
          <w:rFonts w:ascii="Garamond" w:hAnsi="Garamond" w:cs="Times"/>
          <w:lang w:val="en-GB"/>
        </w:rPr>
        <w:t>-</w:t>
      </w:r>
      <w:r w:rsidR="00533B74" w:rsidRPr="00E506FC">
        <w:rPr>
          <w:rFonts w:ascii="Garamond" w:hAnsi="Garamond" w:cs="Times"/>
          <w:lang w:val="en-GB"/>
        </w:rPr>
        <w:t xml:space="preserve">European countries. </w:t>
      </w:r>
      <w:r w:rsidR="00D12523" w:rsidRPr="00E506FC">
        <w:rPr>
          <w:rFonts w:ascii="Garamond" w:hAnsi="Garamond" w:cs="Times"/>
          <w:lang w:val="en-GB"/>
        </w:rPr>
        <w:t>At various levels</w:t>
      </w:r>
      <w:r w:rsidR="00FA265F" w:rsidRPr="00E506FC">
        <w:rPr>
          <w:rFonts w:ascii="Garamond" w:hAnsi="Garamond" w:cs="Times"/>
          <w:lang w:val="en-GB"/>
        </w:rPr>
        <w:t xml:space="preserve"> and across regions</w:t>
      </w:r>
      <w:r w:rsidR="00D12523" w:rsidRPr="00E506FC">
        <w:rPr>
          <w:rFonts w:ascii="Garamond" w:hAnsi="Garamond" w:cs="Times"/>
          <w:lang w:val="en-GB"/>
        </w:rPr>
        <w:t xml:space="preserve">, many scholars have </w:t>
      </w:r>
      <w:r w:rsidR="00FF33EF" w:rsidRPr="00E506FC">
        <w:rPr>
          <w:rFonts w:ascii="Garamond" w:hAnsi="Garamond" w:cs="Times"/>
          <w:lang w:val="en-GB"/>
        </w:rPr>
        <w:t xml:space="preserve">addressed </w:t>
      </w:r>
      <w:r w:rsidR="00FA265F" w:rsidRPr="00E506FC">
        <w:rPr>
          <w:rFonts w:ascii="Garamond" w:hAnsi="Garamond" w:cs="Times"/>
          <w:lang w:val="en-GB"/>
        </w:rPr>
        <w:t xml:space="preserve">debates concerning the ‘industrious revolution’, the ‘free and unfree labour’, the functioning of the ‘labour markets’, </w:t>
      </w:r>
      <w:r w:rsidR="00996905" w:rsidRPr="00E506FC">
        <w:rPr>
          <w:rFonts w:ascii="Garamond" w:hAnsi="Garamond" w:cs="Times"/>
          <w:lang w:val="en-GB"/>
        </w:rPr>
        <w:t xml:space="preserve">‘paid and unpaid work’, </w:t>
      </w:r>
      <w:r w:rsidR="00FA265F" w:rsidRPr="00E506FC">
        <w:rPr>
          <w:rFonts w:ascii="Garamond" w:hAnsi="Garamond" w:cs="Times"/>
          <w:lang w:val="en-GB"/>
        </w:rPr>
        <w:t>etc., etc.</w:t>
      </w:r>
      <w:r w:rsidR="00996905" w:rsidRPr="00E506FC">
        <w:rPr>
          <w:rFonts w:ascii="Garamond" w:hAnsi="Garamond" w:cs="Times"/>
          <w:lang w:val="en-GB"/>
        </w:rPr>
        <w:t xml:space="preserve"> Finally, during </w:t>
      </w:r>
      <w:r w:rsidR="00711D6B" w:rsidRPr="00E506FC">
        <w:rPr>
          <w:rFonts w:ascii="Garamond" w:hAnsi="Garamond" w:cs="Times"/>
          <w:lang w:val="en-GB"/>
        </w:rPr>
        <w:t>i</w:t>
      </w:r>
      <w:r w:rsidR="00996905" w:rsidRPr="00E506FC">
        <w:rPr>
          <w:rFonts w:ascii="Garamond" w:hAnsi="Garamond" w:cs="Times"/>
          <w:lang w:val="en-GB"/>
        </w:rPr>
        <w:t xml:space="preserve">nternational congresses and seminars, sessions or papers on the preindustrial world of labour now </w:t>
      </w:r>
      <w:r w:rsidR="00FF33EF" w:rsidRPr="00E506FC">
        <w:rPr>
          <w:rFonts w:ascii="Garamond" w:hAnsi="Garamond" w:cs="Times"/>
          <w:lang w:val="en-GB"/>
        </w:rPr>
        <w:t xml:space="preserve">tend to be </w:t>
      </w:r>
      <w:r w:rsidR="00996905" w:rsidRPr="00E506FC">
        <w:rPr>
          <w:rFonts w:ascii="Garamond" w:hAnsi="Garamond" w:cs="Times"/>
          <w:lang w:val="en-GB"/>
        </w:rPr>
        <w:t xml:space="preserve">less scattered and more and more present. </w:t>
      </w:r>
    </w:p>
    <w:p w14:paraId="0F1852BC" w14:textId="2F4D15FD" w:rsidR="00996905" w:rsidRPr="00E506FC" w:rsidRDefault="00996905" w:rsidP="00996905">
      <w:pPr>
        <w:widowControl w:val="0"/>
        <w:autoSpaceDE w:val="0"/>
        <w:autoSpaceDN w:val="0"/>
        <w:adjustRightInd w:val="0"/>
        <w:contextualSpacing/>
        <w:jc w:val="both"/>
        <w:rPr>
          <w:rFonts w:ascii="Garamond" w:hAnsi="Garamond" w:cs="Times"/>
          <w:lang w:val="en-GB"/>
        </w:rPr>
      </w:pPr>
      <w:r w:rsidRPr="00E506FC">
        <w:rPr>
          <w:rFonts w:ascii="Garamond" w:hAnsi="Garamond" w:cs="Times"/>
          <w:lang w:val="en-GB"/>
        </w:rPr>
        <w:t xml:space="preserve">Starting from this background, the establishment of a working group on the ‘preindustrial labour’ </w:t>
      </w:r>
      <w:r w:rsidR="00DA3755" w:rsidRPr="00E506FC">
        <w:rPr>
          <w:rFonts w:ascii="Garamond" w:hAnsi="Garamond" w:cs="Times"/>
          <w:lang w:val="en-GB"/>
        </w:rPr>
        <w:t xml:space="preserve">within the ELHN </w:t>
      </w:r>
      <w:r w:rsidR="002D596E" w:rsidRPr="00E506FC">
        <w:rPr>
          <w:rFonts w:ascii="Garamond" w:hAnsi="Garamond" w:cs="Times"/>
          <w:lang w:val="en-GB"/>
        </w:rPr>
        <w:t xml:space="preserve">is </w:t>
      </w:r>
      <w:r w:rsidRPr="00E506FC">
        <w:rPr>
          <w:rFonts w:ascii="Garamond" w:hAnsi="Garamond" w:cs="Times"/>
          <w:lang w:val="en-GB"/>
        </w:rPr>
        <w:t xml:space="preserve">necessary. The working group has </w:t>
      </w:r>
      <w:r w:rsidR="00A14060" w:rsidRPr="00E506FC">
        <w:rPr>
          <w:rFonts w:ascii="Garamond" w:hAnsi="Garamond" w:cs="Times"/>
          <w:lang w:val="en-GB"/>
        </w:rPr>
        <w:t xml:space="preserve">three </w:t>
      </w:r>
      <w:r w:rsidRPr="00E506FC">
        <w:rPr>
          <w:rFonts w:ascii="Garamond" w:hAnsi="Garamond" w:cs="Times"/>
          <w:lang w:val="en-GB"/>
        </w:rPr>
        <w:t xml:space="preserve">main goals. </w:t>
      </w:r>
    </w:p>
    <w:p w14:paraId="5E14D111" w14:textId="7CF8E09F" w:rsidR="00610D55" w:rsidRPr="00E506FC" w:rsidRDefault="00610D55" w:rsidP="00996905">
      <w:pPr>
        <w:widowControl w:val="0"/>
        <w:autoSpaceDE w:val="0"/>
        <w:autoSpaceDN w:val="0"/>
        <w:adjustRightInd w:val="0"/>
        <w:contextualSpacing/>
        <w:jc w:val="both"/>
        <w:rPr>
          <w:rFonts w:ascii="Garamond" w:hAnsi="Garamond" w:cs="Times"/>
          <w:lang w:val="en-GB"/>
        </w:rPr>
      </w:pPr>
      <w:r w:rsidRPr="00E506FC">
        <w:rPr>
          <w:rFonts w:ascii="Garamond" w:hAnsi="Garamond" w:cs="Garamond"/>
          <w:lang w:val="en-GB"/>
        </w:rPr>
        <w:t xml:space="preserve">The first </w:t>
      </w:r>
      <w:r w:rsidR="00996905" w:rsidRPr="00E506FC">
        <w:rPr>
          <w:rFonts w:ascii="Garamond" w:hAnsi="Garamond" w:cs="Garamond"/>
          <w:lang w:val="en-GB"/>
        </w:rPr>
        <w:t xml:space="preserve">goal </w:t>
      </w:r>
      <w:r w:rsidRPr="00E506FC">
        <w:rPr>
          <w:rFonts w:ascii="Garamond" w:hAnsi="Garamond" w:cs="Garamond"/>
          <w:lang w:val="en-GB"/>
        </w:rPr>
        <w:t xml:space="preserve">is to strengthen the presence of </w:t>
      </w:r>
      <w:r w:rsidR="00FF33EF" w:rsidRPr="00E506FC">
        <w:rPr>
          <w:rFonts w:ascii="Garamond" w:hAnsi="Garamond" w:cs="Garamond"/>
          <w:lang w:val="en-GB"/>
        </w:rPr>
        <w:t xml:space="preserve">scholars interested in the </w:t>
      </w:r>
      <w:r w:rsidRPr="00E506FC">
        <w:rPr>
          <w:rFonts w:ascii="Garamond" w:hAnsi="Garamond" w:cs="Garamond"/>
          <w:lang w:val="en-GB"/>
        </w:rPr>
        <w:t xml:space="preserve">pre-1800 </w:t>
      </w:r>
      <w:r w:rsidR="00FF33EF" w:rsidRPr="00E506FC">
        <w:rPr>
          <w:rFonts w:ascii="Garamond" w:hAnsi="Garamond" w:cs="Garamond"/>
          <w:lang w:val="en-GB"/>
        </w:rPr>
        <w:t xml:space="preserve">period </w:t>
      </w:r>
      <w:r w:rsidRPr="00E506FC">
        <w:rPr>
          <w:rFonts w:ascii="Garamond" w:hAnsi="Garamond" w:cs="Garamond"/>
          <w:lang w:val="en-GB"/>
        </w:rPr>
        <w:t xml:space="preserve">in conferences and meetings on labour history worldwide, contributing </w:t>
      </w:r>
      <w:r w:rsidR="00FF33EF" w:rsidRPr="00E506FC">
        <w:rPr>
          <w:rFonts w:ascii="Garamond" w:hAnsi="Garamond" w:cs="Garamond"/>
          <w:lang w:val="en-GB"/>
        </w:rPr>
        <w:t xml:space="preserve">to </w:t>
      </w:r>
      <w:r w:rsidRPr="00E506FC">
        <w:rPr>
          <w:rFonts w:ascii="Garamond" w:hAnsi="Garamond" w:cs="Garamond"/>
          <w:lang w:val="en-GB"/>
        </w:rPr>
        <w:t xml:space="preserve">the </w:t>
      </w:r>
      <w:r w:rsidR="00FF33EF" w:rsidRPr="00E506FC">
        <w:rPr>
          <w:rFonts w:ascii="Garamond" w:hAnsi="Garamond" w:cs="Garamond"/>
          <w:lang w:val="en-GB"/>
        </w:rPr>
        <w:t>debate on</w:t>
      </w:r>
      <w:r w:rsidRPr="00E506FC">
        <w:rPr>
          <w:rFonts w:ascii="Garamond" w:hAnsi="Garamond" w:cs="Garamond"/>
          <w:lang w:val="en-GB"/>
        </w:rPr>
        <w:t xml:space="preserve"> </w:t>
      </w:r>
      <w:r w:rsidR="00FF33EF" w:rsidRPr="00E506FC">
        <w:rPr>
          <w:rFonts w:ascii="Garamond" w:hAnsi="Garamond" w:cs="Garamond"/>
          <w:lang w:val="en-GB"/>
        </w:rPr>
        <w:t xml:space="preserve">the </w:t>
      </w:r>
      <w:r w:rsidRPr="00E506FC">
        <w:rPr>
          <w:rFonts w:ascii="Garamond" w:hAnsi="Garamond" w:cs="Garamond"/>
          <w:lang w:val="en-GB"/>
        </w:rPr>
        <w:t>variety of labour relations before the industrialization and beyond wage</w:t>
      </w:r>
      <w:r w:rsidR="00996905" w:rsidRPr="00E506FC">
        <w:rPr>
          <w:rFonts w:ascii="Garamond" w:hAnsi="Garamond" w:cs="Garamond"/>
          <w:lang w:val="en-GB"/>
        </w:rPr>
        <w:t>-</w:t>
      </w:r>
      <w:r w:rsidRPr="00E506FC">
        <w:rPr>
          <w:rFonts w:ascii="Garamond" w:hAnsi="Garamond" w:cs="Garamond"/>
          <w:lang w:val="en-GB"/>
        </w:rPr>
        <w:t xml:space="preserve">labour. </w:t>
      </w:r>
      <w:r w:rsidR="007B4823" w:rsidRPr="007B4823">
        <w:rPr>
          <w:rFonts w:ascii="Garamond" w:hAnsi="Garamond" w:cs="Garamond"/>
          <w:lang w:val="en-US"/>
        </w:rPr>
        <w:t xml:space="preserve">For this reason, a database will be built and systematically updated. Responses to the </w:t>
      </w:r>
      <w:r w:rsidR="007B4823" w:rsidRPr="007B4823">
        <w:rPr>
          <w:rFonts w:ascii="Garamond" w:hAnsi="Garamond" w:cs="Garamond"/>
          <w:b/>
          <w:lang w:val="en-US"/>
        </w:rPr>
        <w:t xml:space="preserve">questionnaire </w:t>
      </w:r>
      <w:r w:rsidR="007B4823" w:rsidRPr="007B4823">
        <w:rPr>
          <w:rFonts w:ascii="Garamond" w:hAnsi="Garamond" w:cs="Garamond"/>
          <w:lang w:val="en-US"/>
        </w:rPr>
        <w:t>circulated together with this presentation letter will be the main sources for the database.</w:t>
      </w:r>
      <w:r w:rsidR="007B4823">
        <w:rPr>
          <w:rFonts w:ascii="Garamond" w:hAnsi="Garamond" w:cs="Garamond"/>
          <w:lang w:val="en-US"/>
        </w:rPr>
        <w:t xml:space="preserve"> </w:t>
      </w:r>
      <w:r w:rsidRPr="00E506FC">
        <w:rPr>
          <w:rFonts w:ascii="Garamond" w:hAnsi="Garamond" w:cs="Garamond"/>
          <w:lang w:val="en-GB"/>
        </w:rPr>
        <w:t xml:space="preserve">The network will </w:t>
      </w:r>
      <w:r w:rsidR="00FF33EF" w:rsidRPr="00E506FC">
        <w:rPr>
          <w:rFonts w:ascii="Garamond" w:hAnsi="Garamond" w:cs="Garamond"/>
          <w:lang w:val="en-GB"/>
        </w:rPr>
        <w:t xml:space="preserve">also </w:t>
      </w:r>
      <w:r w:rsidR="00711D6B" w:rsidRPr="00E506FC">
        <w:rPr>
          <w:rFonts w:ascii="Garamond" w:hAnsi="Garamond" w:cs="Garamond"/>
          <w:lang w:val="en-GB"/>
        </w:rPr>
        <w:t xml:space="preserve">assist </w:t>
      </w:r>
      <w:r w:rsidRPr="00E506FC">
        <w:rPr>
          <w:rFonts w:ascii="Garamond" w:hAnsi="Garamond" w:cs="Garamond"/>
          <w:lang w:val="en-GB"/>
        </w:rPr>
        <w:t xml:space="preserve">the communication and the </w:t>
      </w:r>
      <w:r w:rsidRPr="00E506FC">
        <w:rPr>
          <w:rFonts w:ascii="Garamond" w:hAnsi="Garamond" w:cs="Garamond"/>
          <w:lang w:val="en-GB"/>
        </w:rPr>
        <w:lastRenderedPageBreak/>
        <w:t>circulation of C</w:t>
      </w:r>
      <w:r w:rsidR="00711D6B" w:rsidRPr="00E506FC">
        <w:rPr>
          <w:rFonts w:ascii="Garamond" w:hAnsi="Garamond" w:cs="Garamond"/>
          <w:lang w:val="en-GB"/>
        </w:rPr>
        <w:t xml:space="preserve">alls for </w:t>
      </w:r>
      <w:r w:rsidRPr="00E506FC">
        <w:rPr>
          <w:rFonts w:ascii="Garamond" w:hAnsi="Garamond" w:cs="Garamond"/>
          <w:lang w:val="en-GB"/>
        </w:rPr>
        <w:t>P</w:t>
      </w:r>
      <w:r w:rsidR="00711D6B" w:rsidRPr="00E506FC">
        <w:rPr>
          <w:rFonts w:ascii="Garamond" w:hAnsi="Garamond" w:cs="Garamond"/>
          <w:lang w:val="en-GB"/>
        </w:rPr>
        <w:t>apers</w:t>
      </w:r>
      <w:r w:rsidRPr="00E506FC">
        <w:rPr>
          <w:rFonts w:ascii="Garamond" w:hAnsi="Garamond" w:cs="Garamond"/>
          <w:lang w:val="en-GB"/>
        </w:rPr>
        <w:t xml:space="preserve"> and research proposals among various countries, facilitating the creation of session-proposals across themes and topics and beyond limited regions, countries, and already established groups.</w:t>
      </w:r>
    </w:p>
    <w:p w14:paraId="5FA5532A" w14:textId="614F297F" w:rsidR="00610D55" w:rsidRPr="00E506FC" w:rsidRDefault="00610D55" w:rsidP="00996905">
      <w:pPr>
        <w:widowControl w:val="0"/>
        <w:autoSpaceDE w:val="0"/>
        <w:autoSpaceDN w:val="0"/>
        <w:adjustRightInd w:val="0"/>
        <w:contextualSpacing/>
        <w:jc w:val="both"/>
        <w:rPr>
          <w:rFonts w:ascii="Garamond" w:hAnsi="Garamond" w:cs="Garamond"/>
          <w:lang w:val="en-GB"/>
        </w:rPr>
      </w:pPr>
      <w:r w:rsidRPr="00E506FC">
        <w:rPr>
          <w:rFonts w:ascii="Garamond" w:hAnsi="Garamond" w:cs="Garamond"/>
          <w:lang w:val="en-GB"/>
        </w:rPr>
        <w:t xml:space="preserve">The second aim of the group </w:t>
      </w:r>
      <w:r w:rsidR="00FF33EF" w:rsidRPr="00E506FC">
        <w:rPr>
          <w:rFonts w:ascii="Garamond" w:hAnsi="Garamond" w:cs="Garamond"/>
          <w:lang w:val="en-GB"/>
        </w:rPr>
        <w:t>is</w:t>
      </w:r>
      <w:r w:rsidRPr="00E506FC">
        <w:rPr>
          <w:rFonts w:ascii="Garamond" w:hAnsi="Garamond" w:cs="Garamond"/>
          <w:lang w:val="en-GB"/>
        </w:rPr>
        <w:t xml:space="preserve"> to enlarge the study of the ‘pre-industrial’ period moving </w:t>
      </w:r>
      <w:r w:rsidR="00FF33EF" w:rsidRPr="00E506FC">
        <w:rPr>
          <w:rFonts w:ascii="Garamond" w:hAnsi="Garamond" w:cs="Garamond"/>
          <w:lang w:val="en-GB"/>
        </w:rPr>
        <w:t xml:space="preserve">back </w:t>
      </w:r>
      <w:r w:rsidRPr="00E506FC">
        <w:rPr>
          <w:rFonts w:ascii="Garamond" w:hAnsi="Garamond" w:cs="Garamond"/>
          <w:lang w:val="en-GB"/>
        </w:rPr>
        <w:t>beyond the late medieval and early modern period (1350-1800), including scholars from the early middle age and antiquity. </w:t>
      </w:r>
    </w:p>
    <w:p w14:paraId="4CA89D89" w14:textId="70BB9E48" w:rsidR="00DE1F96" w:rsidRPr="00E506FC" w:rsidRDefault="00996905" w:rsidP="00996905">
      <w:pPr>
        <w:contextualSpacing/>
        <w:jc w:val="both"/>
        <w:rPr>
          <w:rFonts w:ascii="Garamond" w:hAnsi="Garamond" w:cs="Garamond"/>
          <w:lang w:val="en-GB"/>
        </w:rPr>
      </w:pPr>
      <w:r w:rsidRPr="00E506FC">
        <w:rPr>
          <w:rFonts w:ascii="Garamond" w:hAnsi="Garamond" w:cs="Garamond"/>
          <w:lang w:val="en-GB"/>
        </w:rPr>
        <w:t xml:space="preserve">Finally, the group will also act as ‘hub’ </w:t>
      </w:r>
      <w:r w:rsidR="00610D55" w:rsidRPr="00E506FC">
        <w:rPr>
          <w:rFonts w:ascii="Garamond" w:hAnsi="Garamond" w:cs="Garamond"/>
          <w:lang w:val="en-GB"/>
        </w:rPr>
        <w:t xml:space="preserve">to </w:t>
      </w:r>
      <w:r w:rsidRPr="00E506FC">
        <w:rPr>
          <w:rFonts w:ascii="Garamond" w:hAnsi="Garamond" w:cs="Garamond"/>
          <w:lang w:val="en-GB"/>
        </w:rPr>
        <w:t xml:space="preserve">organize and design </w:t>
      </w:r>
      <w:r w:rsidR="00610D55" w:rsidRPr="00E506FC">
        <w:rPr>
          <w:rFonts w:ascii="Garamond" w:hAnsi="Garamond" w:cs="Garamond"/>
          <w:lang w:val="en-GB"/>
        </w:rPr>
        <w:t>research, collective project</w:t>
      </w:r>
      <w:r w:rsidR="00711D6B" w:rsidRPr="00E506FC">
        <w:rPr>
          <w:rFonts w:ascii="Garamond" w:hAnsi="Garamond" w:cs="Garamond"/>
          <w:lang w:val="en-GB"/>
        </w:rPr>
        <w:t>s</w:t>
      </w:r>
      <w:r w:rsidR="00610D55" w:rsidRPr="00E506FC">
        <w:rPr>
          <w:rFonts w:ascii="Garamond" w:hAnsi="Garamond" w:cs="Garamond"/>
          <w:lang w:val="en-GB"/>
        </w:rPr>
        <w:t>, etc., connecting the European network to national ones</w:t>
      </w:r>
      <w:r w:rsidR="00AD7CF1" w:rsidRPr="00E506FC">
        <w:rPr>
          <w:rFonts w:ascii="Garamond" w:hAnsi="Garamond" w:cs="Garamond"/>
          <w:lang w:val="en-GB"/>
        </w:rPr>
        <w:t>.</w:t>
      </w:r>
    </w:p>
    <w:p w14:paraId="4D974483" w14:textId="77777777" w:rsidR="00E506FC" w:rsidRPr="00E506FC" w:rsidRDefault="00E506FC" w:rsidP="00996905">
      <w:pPr>
        <w:contextualSpacing/>
        <w:jc w:val="both"/>
        <w:rPr>
          <w:rFonts w:ascii="Garamond" w:hAnsi="Garamond" w:cs="Garamond"/>
          <w:lang w:val="en-GB"/>
        </w:rPr>
      </w:pPr>
    </w:p>
    <w:p w14:paraId="1F88A517" w14:textId="77777777" w:rsidR="00E506FC" w:rsidRPr="00E506FC" w:rsidRDefault="00E506FC" w:rsidP="00E506FC">
      <w:pPr>
        <w:jc w:val="both"/>
        <w:rPr>
          <w:rFonts w:ascii="Garamond" w:hAnsi="Garamond" w:cs="Arial"/>
          <w:lang w:val="en-US"/>
        </w:rPr>
      </w:pPr>
      <w:r w:rsidRPr="00E506FC">
        <w:rPr>
          <w:rFonts w:ascii="Garamond" w:hAnsi="Garamond" w:cs="Arial"/>
          <w:lang w:val="en-US"/>
        </w:rPr>
        <w:t>Because the aim is to include as many interested scholars as possible, organizers will decide the language to be used in each event and meeting involving some participants in the working groups. However, English will be used for general communication and general events.</w:t>
      </w:r>
    </w:p>
    <w:p w14:paraId="58321AF3" w14:textId="77777777" w:rsidR="00E506FC" w:rsidRPr="00E506FC" w:rsidRDefault="00E506FC" w:rsidP="00E506FC">
      <w:pPr>
        <w:jc w:val="both"/>
        <w:rPr>
          <w:rFonts w:ascii="Garamond" w:hAnsi="Garamond" w:cs="Arial"/>
          <w:b/>
          <w:lang w:val="en-US"/>
        </w:rPr>
      </w:pPr>
    </w:p>
    <w:p w14:paraId="1540D3F1" w14:textId="77777777" w:rsidR="00E506FC" w:rsidRPr="00E506FC" w:rsidRDefault="00E506FC" w:rsidP="00E506FC">
      <w:pPr>
        <w:jc w:val="both"/>
        <w:rPr>
          <w:rFonts w:ascii="Garamond" w:hAnsi="Garamond" w:cs="Arial"/>
          <w:lang w:val="en-US"/>
        </w:rPr>
      </w:pPr>
      <w:r w:rsidRPr="00E506FC">
        <w:rPr>
          <w:rFonts w:ascii="Garamond" w:hAnsi="Garamond" w:cs="Arial"/>
          <w:lang w:val="en-US"/>
        </w:rPr>
        <w:t>In order to become acquainted with each other and discuss about the future activities of the working group, the proposal is to meet during the next major continental conference, the ESSHC in Vienna. The exact place and time will be communicated some weeks before the conference.</w:t>
      </w:r>
    </w:p>
    <w:p w14:paraId="730F7B19" w14:textId="77777777" w:rsidR="00E506FC" w:rsidRPr="00E506FC" w:rsidRDefault="00E506FC" w:rsidP="00E506FC">
      <w:pPr>
        <w:jc w:val="both"/>
        <w:rPr>
          <w:rFonts w:ascii="Garamond" w:hAnsi="Garamond" w:cs="Arial"/>
          <w:lang w:val="en-US"/>
        </w:rPr>
      </w:pPr>
    </w:p>
    <w:p w14:paraId="33F250EA" w14:textId="0301C25D" w:rsidR="00E506FC" w:rsidRPr="00E506FC" w:rsidRDefault="00E506FC" w:rsidP="00E506FC">
      <w:pPr>
        <w:jc w:val="both"/>
        <w:rPr>
          <w:rFonts w:ascii="Garamond" w:hAnsi="Garamond" w:cs="Arial"/>
          <w:lang w:val="en-US"/>
        </w:rPr>
      </w:pPr>
      <w:r w:rsidRPr="00E506FC">
        <w:rPr>
          <w:rFonts w:ascii="Garamond" w:hAnsi="Garamond" w:cs="Arial"/>
          <w:lang w:val="en-US"/>
        </w:rPr>
        <w:t>For any comments and suggestions, please contact the provisional coordinator</w:t>
      </w:r>
      <w:r>
        <w:rPr>
          <w:rFonts w:ascii="Garamond" w:hAnsi="Garamond" w:cs="Arial"/>
          <w:lang w:val="en-US"/>
        </w:rPr>
        <w:t>s</w:t>
      </w:r>
      <w:r w:rsidRPr="00E506FC">
        <w:rPr>
          <w:rFonts w:ascii="Garamond" w:hAnsi="Garamond" w:cs="Arial"/>
          <w:lang w:val="en-US"/>
        </w:rPr>
        <w:t xml:space="preserve"> of the working group: </w:t>
      </w:r>
    </w:p>
    <w:p w14:paraId="7216EAF6" w14:textId="495A5068" w:rsidR="00E506FC" w:rsidRPr="00E506FC" w:rsidRDefault="00E506FC" w:rsidP="00E506FC">
      <w:pPr>
        <w:jc w:val="both"/>
        <w:rPr>
          <w:rFonts w:ascii="Garamond" w:hAnsi="Garamond" w:cs="Arial"/>
          <w:lang w:val="en-US"/>
        </w:rPr>
      </w:pPr>
      <w:r>
        <w:rPr>
          <w:rFonts w:ascii="Garamond" w:hAnsi="Garamond" w:cs="Arial"/>
          <w:lang w:val="en-US"/>
        </w:rPr>
        <w:t xml:space="preserve">Andrea Caracausi, </w:t>
      </w:r>
      <w:hyperlink r:id="rId8" w:history="1">
        <w:r w:rsidRPr="00562CEB">
          <w:rPr>
            <w:rStyle w:val="Collegamentoipertestuale"/>
            <w:rFonts w:ascii="Garamond" w:hAnsi="Garamond" w:cs="Arial"/>
            <w:lang w:val="en-US"/>
          </w:rPr>
          <w:t>andrea.caracausi@unipd.it</w:t>
        </w:r>
      </w:hyperlink>
      <w:r>
        <w:rPr>
          <w:rFonts w:ascii="Garamond" w:hAnsi="Garamond" w:cs="Arial"/>
          <w:lang w:val="en-US"/>
        </w:rPr>
        <w:t xml:space="preserve"> </w:t>
      </w:r>
    </w:p>
    <w:p w14:paraId="3F2C3F64" w14:textId="517FF838" w:rsidR="00E506FC" w:rsidRPr="00E506FC" w:rsidRDefault="00E506FC" w:rsidP="00E506FC">
      <w:pPr>
        <w:contextualSpacing/>
        <w:jc w:val="both"/>
        <w:rPr>
          <w:rFonts w:ascii="Garamond" w:hAnsi="Garamond" w:cs="Garamond"/>
          <w:lang w:val="en-GB"/>
        </w:rPr>
      </w:pPr>
      <w:r>
        <w:rPr>
          <w:rFonts w:ascii="Garamond" w:hAnsi="Garamond" w:cs="Arial"/>
          <w:lang w:val="en-US"/>
        </w:rPr>
        <w:t xml:space="preserve">Corine Maitte, </w:t>
      </w:r>
      <w:hyperlink r:id="rId9" w:history="1">
        <w:r w:rsidRPr="00562CEB">
          <w:rPr>
            <w:rStyle w:val="Collegamentoipertestuale"/>
            <w:rFonts w:ascii="Garamond" w:hAnsi="Garamond" w:cs="Arial"/>
            <w:lang w:val="en-US"/>
          </w:rPr>
          <w:t>corine.maitte@univ-mlv.fr</w:t>
        </w:r>
      </w:hyperlink>
      <w:r>
        <w:rPr>
          <w:rFonts w:ascii="Garamond" w:hAnsi="Garamond" w:cs="Arial"/>
          <w:lang w:val="en-US"/>
        </w:rPr>
        <w:t xml:space="preserve"> </w:t>
      </w:r>
    </w:p>
    <w:sectPr w:rsidR="00E506FC" w:rsidRPr="00E506FC" w:rsidSect="00CC4C8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55"/>
    <w:rsid w:val="00150F08"/>
    <w:rsid w:val="0017553C"/>
    <w:rsid w:val="001A6820"/>
    <w:rsid w:val="002A09AA"/>
    <w:rsid w:val="002D596E"/>
    <w:rsid w:val="00317952"/>
    <w:rsid w:val="00382894"/>
    <w:rsid w:val="003E52C3"/>
    <w:rsid w:val="00533B74"/>
    <w:rsid w:val="005D6D43"/>
    <w:rsid w:val="00610D55"/>
    <w:rsid w:val="00711D6B"/>
    <w:rsid w:val="007B4823"/>
    <w:rsid w:val="0080138C"/>
    <w:rsid w:val="00813580"/>
    <w:rsid w:val="00867710"/>
    <w:rsid w:val="00873739"/>
    <w:rsid w:val="00996905"/>
    <w:rsid w:val="009F3704"/>
    <w:rsid w:val="00A14060"/>
    <w:rsid w:val="00A87564"/>
    <w:rsid w:val="00AD7CF1"/>
    <w:rsid w:val="00B267C9"/>
    <w:rsid w:val="00BD3920"/>
    <w:rsid w:val="00CC4C8E"/>
    <w:rsid w:val="00D12523"/>
    <w:rsid w:val="00DA3755"/>
    <w:rsid w:val="00DE1F96"/>
    <w:rsid w:val="00DF5CB0"/>
    <w:rsid w:val="00E506FC"/>
    <w:rsid w:val="00E677B5"/>
    <w:rsid w:val="00EA46E3"/>
    <w:rsid w:val="00ED456E"/>
    <w:rsid w:val="00EF4125"/>
    <w:rsid w:val="00FA265F"/>
    <w:rsid w:val="00FF33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79B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33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3EF"/>
    <w:rPr>
      <w:rFonts w:ascii="Tahoma" w:hAnsi="Tahoma" w:cs="Tahoma"/>
      <w:sz w:val="16"/>
      <w:szCs w:val="16"/>
    </w:rPr>
  </w:style>
  <w:style w:type="character" w:styleId="Rimandocommento">
    <w:name w:val="annotation reference"/>
    <w:basedOn w:val="Carpredefinitoparagrafo"/>
    <w:uiPriority w:val="99"/>
    <w:semiHidden/>
    <w:unhideWhenUsed/>
    <w:rsid w:val="00711D6B"/>
    <w:rPr>
      <w:sz w:val="16"/>
      <w:szCs w:val="16"/>
    </w:rPr>
  </w:style>
  <w:style w:type="paragraph" w:styleId="Testocommento">
    <w:name w:val="annotation text"/>
    <w:basedOn w:val="Normale"/>
    <w:link w:val="TestocommentoCarattere"/>
    <w:uiPriority w:val="99"/>
    <w:semiHidden/>
    <w:unhideWhenUsed/>
    <w:rsid w:val="00711D6B"/>
    <w:rPr>
      <w:sz w:val="20"/>
      <w:szCs w:val="20"/>
    </w:rPr>
  </w:style>
  <w:style w:type="character" w:customStyle="1" w:styleId="TestocommentoCarattere">
    <w:name w:val="Testo commento Carattere"/>
    <w:basedOn w:val="Carpredefinitoparagrafo"/>
    <w:link w:val="Testocommento"/>
    <w:uiPriority w:val="99"/>
    <w:semiHidden/>
    <w:rsid w:val="00711D6B"/>
    <w:rPr>
      <w:sz w:val="20"/>
      <w:szCs w:val="20"/>
    </w:rPr>
  </w:style>
  <w:style w:type="paragraph" w:styleId="Soggettocommento">
    <w:name w:val="annotation subject"/>
    <w:basedOn w:val="Testocommento"/>
    <w:next w:val="Testocommento"/>
    <w:link w:val="SoggettocommentoCarattere"/>
    <w:uiPriority w:val="99"/>
    <w:semiHidden/>
    <w:unhideWhenUsed/>
    <w:rsid w:val="00711D6B"/>
    <w:rPr>
      <w:b/>
      <w:bCs/>
    </w:rPr>
  </w:style>
  <w:style w:type="character" w:customStyle="1" w:styleId="SoggettocommentoCarattere">
    <w:name w:val="Soggetto commento Carattere"/>
    <w:basedOn w:val="TestocommentoCarattere"/>
    <w:link w:val="Soggettocommento"/>
    <w:uiPriority w:val="99"/>
    <w:semiHidden/>
    <w:rsid w:val="00711D6B"/>
    <w:rPr>
      <w:b/>
      <w:bCs/>
      <w:sz w:val="20"/>
      <w:szCs w:val="20"/>
    </w:rPr>
  </w:style>
  <w:style w:type="character" w:styleId="Collegamentoipertestuale">
    <w:name w:val="Hyperlink"/>
    <w:basedOn w:val="Carpredefinitoparagrafo"/>
    <w:uiPriority w:val="99"/>
    <w:unhideWhenUsed/>
    <w:rsid w:val="001755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33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3EF"/>
    <w:rPr>
      <w:rFonts w:ascii="Tahoma" w:hAnsi="Tahoma" w:cs="Tahoma"/>
      <w:sz w:val="16"/>
      <w:szCs w:val="16"/>
    </w:rPr>
  </w:style>
  <w:style w:type="character" w:styleId="Rimandocommento">
    <w:name w:val="annotation reference"/>
    <w:basedOn w:val="Carpredefinitoparagrafo"/>
    <w:uiPriority w:val="99"/>
    <w:semiHidden/>
    <w:unhideWhenUsed/>
    <w:rsid w:val="00711D6B"/>
    <w:rPr>
      <w:sz w:val="16"/>
      <w:szCs w:val="16"/>
    </w:rPr>
  </w:style>
  <w:style w:type="paragraph" w:styleId="Testocommento">
    <w:name w:val="annotation text"/>
    <w:basedOn w:val="Normale"/>
    <w:link w:val="TestocommentoCarattere"/>
    <w:uiPriority w:val="99"/>
    <w:semiHidden/>
    <w:unhideWhenUsed/>
    <w:rsid w:val="00711D6B"/>
    <w:rPr>
      <w:sz w:val="20"/>
      <w:szCs w:val="20"/>
    </w:rPr>
  </w:style>
  <w:style w:type="character" w:customStyle="1" w:styleId="TestocommentoCarattere">
    <w:name w:val="Testo commento Carattere"/>
    <w:basedOn w:val="Carpredefinitoparagrafo"/>
    <w:link w:val="Testocommento"/>
    <w:uiPriority w:val="99"/>
    <w:semiHidden/>
    <w:rsid w:val="00711D6B"/>
    <w:rPr>
      <w:sz w:val="20"/>
      <w:szCs w:val="20"/>
    </w:rPr>
  </w:style>
  <w:style w:type="paragraph" w:styleId="Soggettocommento">
    <w:name w:val="annotation subject"/>
    <w:basedOn w:val="Testocommento"/>
    <w:next w:val="Testocommento"/>
    <w:link w:val="SoggettocommentoCarattere"/>
    <w:uiPriority w:val="99"/>
    <w:semiHidden/>
    <w:unhideWhenUsed/>
    <w:rsid w:val="00711D6B"/>
    <w:rPr>
      <w:b/>
      <w:bCs/>
    </w:rPr>
  </w:style>
  <w:style w:type="character" w:customStyle="1" w:styleId="SoggettocommentoCarattere">
    <w:name w:val="Soggetto commento Carattere"/>
    <w:basedOn w:val="TestocommentoCarattere"/>
    <w:link w:val="Soggettocommento"/>
    <w:uiPriority w:val="99"/>
    <w:semiHidden/>
    <w:rsid w:val="00711D6B"/>
    <w:rPr>
      <w:b/>
      <w:bCs/>
      <w:sz w:val="20"/>
      <w:szCs w:val="20"/>
    </w:rPr>
  </w:style>
  <w:style w:type="character" w:styleId="Collegamentoipertestuale">
    <w:name w:val="Hyperlink"/>
    <w:basedOn w:val="Carpredefinitoparagrafo"/>
    <w:uiPriority w:val="99"/>
    <w:unhideWhenUsed/>
    <w:rsid w:val="00175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caracausi@unipd.it" TargetMode="External"/><Relationship Id="rId3" Type="http://schemas.microsoft.com/office/2007/relationships/stylesWithEffects" Target="stylesWithEffects.xml"/><Relationship Id="rId7" Type="http://schemas.openxmlformats.org/officeDocument/2006/relationships/hyperlink" Target="http://www.socialhistoryporta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isg.nl/lab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e.maitte@univ-mlv.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D649-1EC9-4FFC-B6BF-92943403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4535</Characters>
  <Application>Microsoft Office Word</Application>
  <DocSecurity>0</DocSecurity>
  <Lines>37</Lines>
  <Paragraphs>10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KNAW</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TOSHIBA</cp:lastModifiedBy>
  <cp:revision>2</cp:revision>
  <dcterms:created xsi:type="dcterms:W3CDTF">2014-01-14T16:56:00Z</dcterms:created>
  <dcterms:modified xsi:type="dcterms:W3CDTF">2014-01-14T16:56:00Z</dcterms:modified>
</cp:coreProperties>
</file>